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0A5D9A" w:rsidRPr="000F260D">
        <w:t>birželio</w:t>
      </w:r>
      <w:r w:rsidR="000A5D9A">
        <w:t xml:space="preserve"> 20</w:t>
      </w:r>
      <w:r w:rsidR="000A5D9A" w:rsidRPr="000F260D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059513701"/>
          <w:placeholder>
            <w:docPart w:val="E05231BDCD5E4E4489F06FA7F215F38B"/>
          </w:placeholder>
        </w:sdtPr>
        <w:sdtContent>
          <w:r w:rsidR="000A5D9A" w:rsidRPr="000F260D">
            <w:rPr>
              <w:b/>
              <w:bCs/>
              <w:i/>
              <w:iCs/>
            </w:rPr>
            <w:t xml:space="preserve">Biomasės </w:t>
          </w:r>
          <w:proofErr w:type="spellStart"/>
          <w:r w:rsidR="000A5D9A" w:rsidRPr="000F260D">
            <w:rPr>
              <w:b/>
              <w:bCs/>
              <w:i/>
              <w:iCs/>
            </w:rPr>
            <w:t>kogeneracinės</w:t>
          </w:r>
          <w:proofErr w:type="spellEnd"/>
          <w:r w:rsidR="000A5D9A" w:rsidRPr="000F260D">
            <w:rPr>
              <w:b/>
              <w:bCs/>
              <w:i/>
              <w:iCs/>
            </w:rPr>
            <w:t xml:space="preserve"> elektrinės (Alytaus rajoninėje katilinėje) kamino automatinio dūmų monitoringo sistemos AMS metinio priežiūrinio tikrinimo procedūra (AST)</w:t>
          </w:r>
        </w:sdtContent>
      </w:sdt>
      <w:r w:rsidR="000A5D9A">
        <w:rPr>
          <w:b/>
          <w:bCs/>
          <w:i/>
          <w:iCs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-1115982185"/>
          <w:placeholder>
            <w:docPart w:val="5B306790E1A1468B9803AE249D0297B2"/>
          </w:placeholder>
        </w:sdtPr>
        <w:sdtContent>
          <w:r w:rsidR="000A5D9A" w:rsidRPr="000F260D">
            <w:rPr>
              <w:b/>
              <w:bCs/>
              <w:i/>
              <w:iCs/>
            </w:rPr>
            <w:t xml:space="preserve">Biomasės </w:t>
          </w:r>
          <w:proofErr w:type="spellStart"/>
          <w:r w:rsidR="000A5D9A" w:rsidRPr="000F260D">
            <w:rPr>
              <w:b/>
              <w:bCs/>
              <w:i/>
              <w:iCs/>
            </w:rPr>
            <w:t>kogeneracinės</w:t>
          </w:r>
          <w:proofErr w:type="spellEnd"/>
          <w:r w:rsidR="000A5D9A" w:rsidRPr="000F260D">
            <w:rPr>
              <w:b/>
              <w:bCs/>
              <w:i/>
              <w:iCs/>
            </w:rPr>
            <w:t xml:space="preserve"> elektrinės (Alytaus rajoninėje katilinėje) kamino automatinio dūmų monitoringo sistemos AMS metinio priežiūrinio tikrinimo procedūra (AST)</w:t>
          </w:r>
        </w:sdtContent>
      </w:sdt>
      <w:r w:rsidR="000A5D9A">
        <w:rPr>
          <w:b/>
          <w:bCs/>
          <w:i/>
          <w:iCs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  <w:bookmarkStart w:id="0" w:name="_GoBack"/>
      <w:bookmarkEnd w:id="0"/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0A5D9A">
        <w:rPr>
          <w:b/>
          <w:i/>
        </w:rPr>
        <w:t>2016</w:t>
      </w:r>
      <w:r w:rsidRPr="000A5D9A">
        <w:rPr>
          <w:b/>
          <w:i/>
        </w:rPr>
        <w:t>-</w:t>
      </w:r>
      <w:r w:rsidR="000A5D9A" w:rsidRPr="000A5D9A">
        <w:rPr>
          <w:b/>
          <w:i/>
        </w:rPr>
        <w:t>06</w:t>
      </w:r>
      <w:r w:rsidRPr="000A5D9A">
        <w:rPr>
          <w:b/>
          <w:i/>
        </w:rPr>
        <w:t>-</w:t>
      </w:r>
      <w:r w:rsidR="000A5D9A" w:rsidRPr="000A5D9A">
        <w:rPr>
          <w:b/>
          <w:i/>
        </w:rPr>
        <w:t>20</w:t>
      </w:r>
      <w:r w:rsidR="00910C6A" w:rsidRPr="000A5D9A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A5D9A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5231BDCD5E4E4489F06FA7F215F38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E9599E-677E-4779-8790-418964CA2FE6}"/>
      </w:docPartPr>
      <w:docPartBody>
        <w:p w:rsidR="00000000" w:rsidRDefault="00D607AC" w:rsidP="00D607AC">
          <w:pPr>
            <w:pStyle w:val="E05231BDCD5E4E4489F06FA7F215F38B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5B306790E1A1468B9803AE249D0297B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3636DB7-B69E-4AEF-8382-78BD38EC108E}"/>
      </w:docPartPr>
      <w:docPartBody>
        <w:p w:rsidR="00000000" w:rsidRDefault="00D607AC" w:rsidP="00D607AC">
          <w:pPr>
            <w:pStyle w:val="5B306790E1A1468B9803AE249D0297B2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C"/>
    <w:rsid w:val="00D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607AC"/>
    <w:rPr>
      <w:color w:val="808080"/>
    </w:rPr>
  </w:style>
  <w:style w:type="paragraph" w:customStyle="1" w:styleId="CDE8492426764F2DA7724E5008D2B9DC">
    <w:name w:val="CDE8492426764F2DA7724E5008D2B9DC"/>
    <w:rsid w:val="00D607AC"/>
  </w:style>
  <w:style w:type="paragraph" w:customStyle="1" w:styleId="E05231BDCD5E4E4489F06FA7F215F38B">
    <w:name w:val="E05231BDCD5E4E4489F06FA7F215F38B"/>
    <w:rsid w:val="00D607AC"/>
  </w:style>
  <w:style w:type="paragraph" w:customStyle="1" w:styleId="5B306790E1A1468B9803AE249D0297B2">
    <w:name w:val="5B306790E1A1468B9803AE249D0297B2"/>
    <w:rsid w:val="00D60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F0FE-C73D-43C8-93A0-BB89E32A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34</cp:revision>
  <dcterms:created xsi:type="dcterms:W3CDTF">2012-12-07T13:23:00Z</dcterms:created>
  <dcterms:modified xsi:type="dcterms:W3CDTF">2016-06-20T05:12:00Z</dcterms:modified>
</cp:coreProperties>
</file>