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DF53C9" w:rsidP="00696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696AEA" w:rsidRPr="008A5983">
        <w:rPr>
          <w:sz w:val="22"/>
          <w:szCs w:val="22"/>
        </w:rPr>
        <w:t>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AA58EE" w:rsidP="00D65F60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CAC48EE34692415481FB672672DB85AA"/>
          </w:placeholder>
          <w:date w:fullDate="2017-05-02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gegužės 2 d.</w:t>
          </w:r>
        </w:sdtContent>
      </w:sdt>
      <w:r w:rsidR="00DF53C9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DF53C9">
        <w:rPr>
          <w:b/>
          <w:i/>
          <w:sz w:val="22"/>
          <w:szCs w:val="22"/>
        </w:rPr>
        <w:t>Konstitucijos pr. 7, LT-09308 Vilnius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 xml:space="preserve">, faks.: </w:t>
      </w:r>
      <w:r w:rsidR="00DF53C9">
        <w:rPr>
          <w:b/>
          <w:i/>
          <w:sz w:val="22"/>
          <w:szCs w:val="22"/>
        </w:rPr>
        <w:t>852667510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AA58EE">
        <w:rPr>
          <w:b/>
          <w:i/>
          <w:sz w:val="22"/>
          <w:szCs w:val="22"/>
        </w:rPr>
        <w:t>Gelžbetoniniai gaminiai.</w:t>
      </w:r>
    </w:p>
    <w:p w:rsidR="00241BFB" w:rsidRPr="00DC436D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AA58EE">
        <w:rPr>
          <w:b/>
          <w:i/>
          <w:sz w:val="22"/>
          <w:szCs w:val="22"/>
        </w:rPr>
        <w:t>Gelžbetoniniai gaminiai.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5205B1D4165742C18D89C7181D133543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AA58EE">
            <w:rPr>
              <w:b/>
              <w:i/>
              <w:sz w:val="22"/>
              <w:szCs w:val="22"/>
            </w:rPr>
            <w:t>Prekės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 xml:space="preserve">Vadovaujantis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bookmarkStart w:id="0" w:name="_GoBack"/>
      <w:bookmarkEnd w:id="0"/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sdt>
        <w:sdtPr>
          <w:rPr>
            <w:sz w:val="22"/>
            <w:szCs w:val="22"/>
          </w:rPr>
          <w:id w:val="-2106101566"/>
          <w:placeholder>
            <w:docPart w:val="3A9A4536E48E4E2D82AB28D4FDAFA887"/>
          </w:placeholder>
          <w:date w:fullDate="2017-05-02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AA58EE">
            <w:rPr>
              <w:sz w:val="22"/>
              <w:szCs w:val="22"/>
            </w:rPr>
            <w:t>2017.05.02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AA58EE"/>
    <w:rsid w:val="00B03E35"/>
    <w:rsid w:val="00C50278"/>
    <w:rsid w:val="00C72732"/>
    <w:rsid w:val="00D65F60"/>
    <w:rsid w:val="00DB4156"/>
    <w:rsid w:val="00DB55AF"/>
    <w:rsid w:val="00DC18B8"/>
    <w:rsid w:val="00DC3A3E"/>
    <w:rsid w:val="00DC436D"/>
    <w:rsid w:val="00DF53C9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C9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48EE34692415481FB672672DB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A0AA-9178-42AE-BD4B-B3535CB29884}"/>
      </w:docPartPr>
      <w:docPartBody>
        <w:p w:rsidR="006E4F3F" w:rsidRDefault="000E03BA" w:rsidP="000E03BA">
          <w:pPr>
            <w:pStyle w:val="CAC48EE34692415481FB672672DB85AA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3A9A4536E48E4E2D82AB28D4FDAF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F84D-2DF6-406C-8114-B4FD187E62FC}"/>
      </w:docPartPr>
      <w:docPartBody>
        <w:p w:rsidR="006E4F3F" w:rsidRDefault="000E03BA" w:rsidP="000E03BA">
          <w:pPr>
            <w:pStyle w:val="3A9A4536E48E4E2D82AB28D4FDAFA887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5205B1D4165742C18D89C7181D13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033D-1095-4638-86BF-FF5714843FE7}"/>
      </w:docPartPr>
      <w:docPartBody>
        <w:p w:rsidR="006E4F3F" w:rsidRDefault="000E03BA" w:rsidP="000E03BA">
          <w:pPr>
            <w:pStyle w:val="5205B1D4165742C18D89C7181D133543"/>
          </w:pPr>
          <w:r w:rsidRPr="002366B4">
            <w:rPr>
              <w:i/>
              <w:color w:val="0070C0"/>
            </w:rPr>
            <w:t>Pirkimo objektas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BA"/>
    <w:rsid w:val="000E03BA"/>
    <w:rsid w:val="006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6E4F3F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  <w:style w:type="paragraph" w:customStyle="1" w:styleId="94870713E0954A51A43D49FA93754113">
    <w:name w:val="94870713E0954A51A43D49FA93754113"/>
    <w:rsid w:val="006E4F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6E4F3F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  <w:style w:type="paragraph" w:customStyle="1" w:styleId="94870713E0954A51A43D49FA93754113">
    <w:name w:val="94870713E0954A51A43D49FA93754113"/>
    <w:rsid w:val="006E4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F0B8-FBE6-45B6-B135-A19DCF1B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43</cp:revision>
  <dcterms:created xsi:type="dcterms:W3CDTF">2012-12-07T13:23:00Z</dcterms:created>
  <dcterms:modified xsi:type="dcterms:W3CDTF">2017-05-02T08:06:00Z</dcterms:modified>
</cp:coreProperties>
</file>