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417D8D">
        <w:t xml:space="preserve"> </w:t>
      </w:r>
      <w:r w:rsidR="008D25F4">
        <w:t>m. gruodžio</w:t>
      </w:r>
      <w:r w:rsidR="00566E19">
        <w:t xml:space="preserve"> </w:t>
      </w:r>
      <w:r w:rsidR="008D25F4">
        <w:t>12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bookmarkStart w:id="0" w:name="_GoBack"/>
      <w:r w:rsidR="00F06200" w:rsidRPr="009F07BC">
        <w:rPr>
          <w:rFonts w:eastAsia="Calibri"/>
          <w:b/>
          <w:lang w:val="en-US"/>
        </w:rPr>
        <w:t>„</w:t>
      </w:r>
      <w:r w:rsidR="008D25F4" w:rsidRPr="008D25F4">
        <w:rPr>
          <w:rFonts w:eastAsia="Calibri"/>
          <w:b/>
        </w:rPr>
        <w:t>Gesintuvų patikra, pildymas</w:t>
      </w:r>
      <w:r w:rsidR="00F06200" w:rsidRPr="00705521">
        <w:rPr>
          <w:rFonts w:eastAsia="Calibri"/>
          <w:b/>
          <w:lang w:val="en-US"/>
        </w:rPr>
        <w:t>”</w:t>
      </w:r>
      <w:bookmarkEnd w:id="0"/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Default="00F54BCD" w:rsidP="009E5FBA">
      <w:pPr>
        <w:jc w:val="both"/>
      </w:pPr>
      <w:r w:rsidRPr="00563A94">
        <w:t>Perkanči</w:t>
      </w:r>
      <w:r w:rsidR="00563A94" w:rsidRPr="00563A94">
        <w:t>oji organizacija –</w:t>
      </w:r>
      <w:r w:rsidR="00F06200">
        <w:t xml:space="preserve"> </w:t>
      </w:r>
      <w:r w:rsidR="008D25F4">
        <w:t>UAB „</w:t>
      </w:r>
      <w:proofErr w:type="spellStart"/>
      <w:r w:rsidR="008D25F4">
        <w:t>Litesko</w:t>
      </w:r>
      <w:proofErr w:type="spellEnd"/>
      <w:r w:rsidR="008D25F4">
        <w:rPr>
          <w:lang w:val="en-US"/>
        </w:rPr>
        <w:t>”</w:t>
      </w:r>
      <w:r w:rsidR="008D25F4">
        <w:t xml:space="preserve"> Alytaus energija</w:t>
      </w: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- </w:t>
      </w:r>
      <w:r w:rsidR="008D25F4" w:rsidRPr="008D25F4">
        <w:rPr>
          <w:rFonts w:eastAsia="Calibri"/>
        </w:rPr>
        <w:t>gesintuvų patikros, pildymo paslaugas</w:t>
      </w:r>
      <w:r w:rsidR="00F06200" w:rsidRPr="008D25F4">
        <w:t>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8D25F4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8D25F4" w:rsidRPr="008D25F4">
        <w:t>2014-12-12</w:t>
      </w:r>
      <w:r w:rsidR="00A20F78" w:rsidRPr="008D25F4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6418DB75</Template>
  <TotalTime>34</TotalTime>
  <Pages>1</Pages>
  <Words>284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12</cp:revision>
  <cp:lastPrinted>2012-04-20T10:39:00Z</cp:lastPrinted>
  <dcterms:created xsi:type="dcterms:W3CDTF">2014-04-29T07:51:00Z</dcterms:created>
  <dcterms:modified xsi:type="dcterms:W3CDTF">2014-12-12T10:02:00Z</dcterms:modified>
</cp:coreProperties>
</file>