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6D1091">
        <w:rPr>
          <w:sz w:val="22"/>
          <w:szCs w:val="22"/>
        </w:rPr>
        <w:t>balandžio 15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F71BF7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6D1091" w:rsidRPr="0088488F">
        <w:t>160899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4B4270" w:rsidRDefault="006D1091" w:rsidP="00A84A50">
      <w:pPr>
        <w:jc w:val="both"/>
      </w:pPr>
      <w:proofErr w:type="spellStart"/>
      <w:r w:rsidRPr="0088488F">
        <w:rPr>
          <w:sz w:val="22"/>
          <w:szCs w:val="22"/>
        </w:rPr>
        <w:t>Dūmsiurblių</w:t>
      </w:r>
      <w:proofErr w:type="spellEnd"/>
      <w:r w:rsidRPr="0088488F">
        <w:rPr>
          <w:sz w:val="22"/>
          <w:szCs w:val="22"/>
        </w:rPr>
        <w:t xml:space="preserve"> ir ventiliatorių techninio aptarnavimo ir remonto paslaugos</w:t>
      </w:r>
      <w:r w:rsidR="00F71BF7">
        <w:t>.</w:t>
      </w:r>
    </w:p>
    <w:p w:rsidR="00F71BF7" w:rsidRPr="002F4BDA" w:rsidRDefault="00F71BF7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6D1091" w:rsidRDefault="006D1091" w:rsidP="006D1091">
      <w:pPr>
        <w:jc w:val="both"/>
        <w:rPr>
          <w:lang w:eastAsia="en-US"/>
        </w:rPr>
      </w:pPr>
      <w:proofErr w:type="spellStart"/>
      <w:r>
        <w:rPr>
          <w:lang w:eastAsia="en-US"/>
        </w:rPr>
        <w:t>Dumsiurblio</w:t>
      </w:r>
      <w:proofErr w:type="spellEnd"/>
      <w:r>
        <w:rPr>
          <w:lang w:eastAsia="en-US"/>
        </w:rPr>
        <w:t xml:space="preserve"> ar ventiliatoriaus vibracijų matavimas;</w:t>
      </w:r>
    </w:p>
    <w:p w:rsidR="006D1091" w:rsidRDefault="006D1091" w:rsidP="006D1091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guolių būklės diagnostika;</w:t>
      </w:r>
    </w:p>
    <w:p w:rsidR="006D1091" w:rsidRDefault="006D1091" w:rsidP="006D1091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ir jo variklio guolių keitimas;</w:t>
      </w:r>
    </w:p>
    <w:p w:rsidR="006D1091" w:rsidRDefault="006D1091" w:rsidP="006D1091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pavaros diržų keitimas;</w:t>
      </w:r>
    </w:p>
    <w:p w:rsidR="006D1091" w:rsidRPr="00D17567" w:rsidRDefault="006D1091" w:rsidP="006D1091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balansavimas.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E257F3" w:rsidP="004B4270">
      <w:pPr>
        <w:jc w:val="both"/>
        <w:rPr>
          <w:i/>
        </w:rPr>
      </w:pPr>
      <w:r>
        <w:rPr>
          <w:i/>
        </w:rPr>
        <w:t>P</w:t>
      </w:r>
      <w:r w:rsidR="006D1091">
        <w:rPr>
          <w:i/>
        </w:rPr>
        <w:t>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lastRenderedPageBreak/>
        <w:t>III.1. Pirkimo dalies numeris ir  pavadinimas (jei taikoma):</w:t>
      </w:r>
    </w:p>
    <w:p w:rsidR="00A84A50" w:rsidRDefault="006D1091" w:rsidP="00A84A50">
      <w:pPr>
        <w:jc w:val="both"/>
      </w:pPr>
      <w:proofErr w:type="spellStart"/>
      <w:r w:rsidRPr="0088488F">
        <w:rPr>
          <w:sz w:val="22"/>
          <w:szCs w:val="22"/>
        </w:rPr>
        <w:t>Dūmsiurblių</w:t>
      </w:r>
      <w:proofErr w:type="spellEnd"/>
      <w:r w:rsidRPr="0088488F">
        <w:rPr>
          <w:sz w:val="22"/>
          <w:szCs w:val="22"/>
        </w:rPr>
        <w:t xml:space="preserve"> ir ventiliatorių techninio aptarnavimo ir remonto paslaugos</w:t>
      </w: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A84A50" w:rsidRPr="005265E3" w:rsidRDefault="006D1091" w:rsidP="00A84A50">
      <w:pPr>
        <w:jc w:val="both"/>
      </w:pPr>
      <w:r>
        <w:t>UAB „Elektrėnų energetikos remontas“</w:t>
      </w:r>
      <w:r w:rsidR="00F71BF7">
        <w:rPr>
          <w:b/>
        </w:rPr>
        <w:t xml:space="preserve">, </w:t>
      </w:r>
      <w:r w:rsidR="00F71BF7" w:rsidRPr="00F71BF7">
        <w:t xml:space="preserve">juridinio asmens kodas </w:t>
      </w:r>
      <w:r>
        <w:t>302248093</w:t>
      </w:r>
      <w:r w:rsidR="00F71BF7">
        <w:rPr>
          <w:rFonts w:ascii="Arial" w:hAnsi="Arial" w:cs="Arial"/>
          <w:sz w:val="21"/>
          <w:szCs w:val="21"/>
        </w:rPr>
        <w:t>.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1A2F9C" w:rsidRPr="006D1091" w:rsidRDefault="00211551" w:rsidP="001A2F9C">
      <w:pPr>
        <w:jc w:val="both"/>
      </w:pPr>
      <w:r>
        <w:t xml:space="preserve"> </w:t>
      </w:r>
      <w:r w:rsidR="006D1091">
        <w:rPr>
          <w:rStyle w:val="plannedvalueclass"/>
          <w:rFonts w:ascii="Helvetica" w:hAnsi="Helvetica"/>
          <w:color w:val="333333"/>
          <w:sz w:val="21"/>
          <w:szCs w:val="21"/>
        </w:rPr>
        <w:t>7240,5</w:t>
      </w:r>
      <w:r w:rsidR="006D1091">
        <w:rPr>
          <w:rStyle w:val="plannedvalueclass"/>
          <w:rFonts w:ascii="Helvetica" w:hAnsi="Helvetica"/>
          <w:color w:val="333333"/>
          <w:sz w:val="21"/>
          <w:szCs w:val="21"/>
        </w:rPr>
        <w:t xml:space="preserve">0 </w:t>
      </w:r>
      <w:proofErr w:type="spellStart"/>
      <w:r w:rsidR="00BE7F00" w:rsidRPr="006D1091">
        <w:t>Eur</w:t>
      </w:r>
      <w:proofErr w:type="spellEnd"/>
      <w:r w:rsidRPr="006D1091">
        <w:t xml:space="preserve"> </w:t>
      </w:r>
      <w:r w:rsidR="005265E3" w:rsidRPr="006D1091">
        <w:t xml:space="preserve">be PVM, </w:t>
      </w:r>
      <w:r w:rsidR="006D1091">
        <w:t xml:space="preserve">8.761,01 </w:t>
      </w:r>
      <w:r w:rsidRPr="006D1091">
        <w:t xml:space="preserve"> </w:t>
      </w:r>
      <w:proofErr w:type="spellStart"/>
      <w:r w:rsidRPr="006D1091">
        <w:t>Eur</w:t>
      </w:r>
      <w:proofErr w:type="spellEnd"/>
      <w:r w:rsidRPr="006D1091">
        <w:t xml:space="preserve"> </w:t>
      </w:r>
      <w:r w:rsidR="005265E3" w:rsidRPr="006D1091">
        <w:t>su PVM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211551" w:rsidP="00A84A50">
      <w:pPr>
        <w:jc w:val="both"/>
        <w:rPr>
          <w:i/>
        </w:rPr>
      </w:pPr>
      <w:r>
        <w:t>2015</w:t>
      </w:r>
      <w:r w:rsidR="00565C50">
        <w:t xml:space="preserve">  m. </w:t>
      </w:r>
      <w:r w:rsidR="006D1091">
        <w:rPr>
          <w:sz w:val="22"/>
          <w:szCs w:val="22"/>
        </w:rPr>
        <w:t>balandžio 15</w:t>
      </w:r>
      <w:bookmarkStart w:id="0" w:name="_GoBack"/>
      <w:bookmarkEnd w:id="0"/>
      <w:r w:rsidR="00565C50" w:rsidRPr="002F4BDA">
        <w:t xml:space="preserve"> 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C1B35"/>
    <w:rsid w:val="006D1091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  <w:style w:type="character" w:customStyle="1" w:styleId="plannedvalueclass">
    <w:name w:val="planned_value_class"/>
    <w:basedOn w:val="Numatytasispastraiposriftas"/>
    <w:rsid w:val="006D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17</cp:revision>
  <dcterms:created xsi:type="dcterms:W3CDTF">2012-06-05T10:22:00Z</dcterms:created>
  <dcterms:modified xsi:type="dcterms:W3CDTF">2015-04-15T06:02:00Z</dcterms:modified>
</cp:coreProperties>
</file>