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BE3421">
        <w:t>gruodžio</w:t>
      </w:r>
      <w:r w:rsidR="006706F8" w:rsidRPr="00D5011F">
        <w:t xml:space="preserve"> </w:t>
      </w:r>
      <w:r w:rsidR="00BE3421">
        <w:t>08</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483931" w:rsidP="00372163">
      <w:pPr>
        <w:jc w:val="both"/>
        <w:rPr>
          <w:i/>
        </w:rPr>
      </w:pPr>
      <w:r>
        <w:rPr>
          <w:i/>
        </w:rPr>
        <w:t>Cheminių reagentų</w:t>
      </w:r>
      <w:r w:rsidR="00167DF2">
        <w:rPr>
          <w:i/>
        </w:rPr>
        <w:t xml:space="preserve"> pirkimas</w:t>
      </w:r>
      <w:r>
        <w:rPr>
          <w:i/>
        </w:rPr>
        <w:t xml:space="preserve"> (</w:t>
      </w:r>
      <w:r w:rsidR="00BE3421">
        <w:rPr>
          <w:i/>
        </w:rPr>
        <w:t>2 pirkimo dalys</w:t>
      </w:r>
      <w:r>
        <w:rPr>
          <w:i/>
        </w:rPr>
        <w:t>)</w:t>
      </w:r>
    </w:p>
    <w:p w:rsidR="00167DF2" w:rsidRPr="00DB04B7" w:rsidRDefault="00167DF2"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483931">
        <w:rPr>
          <w:i/>
        </w:rPr>
        <w:t>„Alytaus energija“, „Biržų</w:t>
      </w:r>
      <w:r w:rsidR="00BE3421">
        <w:rPr>
          <w:i/>
        </w:rPr>
        <w:t xml:space="preserve"> šiluma“, „Druskininkų šiluma“ ir </w:t>
      </w:r>
      <w:r w:rsidR="00483931">
        <w:rPr>
          <w:i/>
        </w:rPr>
        <w:t>„Telšių šiluma“</w:t>
      </w:r>
      <w:r w:rsidR="00F33FA5" w:rsidRPr="00DB04B7">
        <w:rPr>
          <w:i/>
        </w:rPr>
        <w:t>)</w:t>
      </w:r>
      <w:r w:rsidR="000412A0" w:rsidRPr="00DB04B7">
        <w:rPr>
          <w:i/>
        </w:rPr>
        <w:t>.</w:t>
      </w:r>
    </w:p>
    <w:p w:rsidR="00F33FA5" w:rsidRPr="00DB04B7" w:rsidRDefault="00F33FA5" w:rsidP="002E0FA6">
      <w:pPr>
        <w:jc w:val="both"/>
        <w:rPr>
          <w:i/>
        </w:rPr>
      </w:pPr>
    </w:p>
    <w:p w:rsidR="008D7C44" w:rsidRDefault="008D7C44" w:rsidP="008D7C44">
      <w:pPr>
        <w:jc w:val="both"/>
        <w:rPr>
          <w:i/>
        </w:rPr>
      </w:pPr>
      <w:r>
        <w:rPr>
          <w:i/>
        </w:rPr>
        <w:t>Cheminių reagentų pirkimas (</w:t>
      </w:r>
      <w:r w:rsidR="00BE3421">
        <w:rPr>
          <w:i/>
        </w:rPr>
        <w:t>2 pirkimo dalys</w:t>
      </w:r>
      <w:r>
        <w:rPr>
          <w:i/>
        </w:rPr>
        <w:t>)</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DB0478">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8D7C44" w:rsidP="00372163">
      <w:pPr>
        <w:jc w:val="both"/>
        <w:rPr>
          <w:i/>
        </w:rPr>
      </w:pPr>
      <w:r>
        <w:rPr>
          <w:i/>
        </w:rPr>
        <w:t>Prekės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8D7C44" w:rsidRPr="008D7C44" w:rsidRDefault="008D7C44" w:rsidP="008D7C44">
      <w:pPr>
        <w:pStyle w:val="Pagrindiniotekstotrauka2"/>
        <w:ind w:firstLine="0"/>
        <w:jc w:val="both"/>
        <w:rPr>
          <w:rFonts w:ascii="Times New Roman" w:hAnsi="Times New Roman"/>
          <w:i/>
          <w:sz w:val="24"/>
          <w:szCs w:val="24"/>
        </w:rPr>
      </w:pPr>
      <w:r w:rsidRPr="008D7C44">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bookmarkStart w:id="0" w:name="_GoBack"/>
      <w:bookmarkEnd w:id="0"/>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BE3421">
        <w:rPr>
          <w:i/>
        </w:rPr>
        <w:t>12</w:t>
      </w:r>
      <w:r w:rsidR="005963EB" w:rsidRPr="005B0EF6">
        <w:rPr>
          <w:i/>
        </w:rPr>
        <w:t>.</w:t>
      </w:r>
      <w:r w:rsidR="00BE3421">
        <w:rPr>
          <w:i/>
        </w:rPr>
        <w:t>08</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67D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83931"/>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73B65"/>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8D7C44"/>
    <w:rsid w:val="009123CA"/>
    <w:rsid w:val="009145D0"/>
    <w:rsid w:val="00923BF2"/>
    <w:rsid w:val="009634DC"/>
    <w:rsid w:val="009F0F19"/>
    <w:rsid w:val="00A2036E"/>
    <w:rsid w:val="00A23DF0"/>
    <w:rsid w:val="00A5058F"/>
    <w:rsid w:val="00AC2FAE"/>
    <w:rsid w:val="00AC55A9"/>
    <w:rsid w:val="00AE6F2D"/>
    <w:rsid w:val="00AF06F1"/>
    <w:rsid w:val="00B4335B"/>
    <w:rsid w:val="00B967A1"/>
    <w:rsid w:val="00BE342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78"/>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1505</Words>
  <Characters>859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62</cp:revision>
  <dcterms:created xsi:type="dcterms:W3CDTF">2012-04-26T05:01:00Z</dcterms:created>
  <dcterms:modified xsi:type="dcterms:W3CDTF">2016-12-08T05:48:00Z</dcterms:modified>
</cp:coreProperties>
</file>