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694C54">
        <w:t xml:space="preserve">birželio </w:t>
      </w:r>
      <w:r w:rsidR="00F33FA5">
        <w:t>26</w:t>
      </w:r>
      <w:r w:rsidR="002E0FA6">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65466F"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1553" w:rsidRPr="00F33FA5" w:rsidRDefault="00F33FA5" w:rsidP="007E1553">
      <w:pPr>
        <w:jc w:val="both"/>
        <w:rPr>
          <w:bCs/>
          <w:i/>
        </w:rPr>
      </w:pPr>
      <w:r w:rsidRPr="00F33FA5">
        <w:rPr>
          <w:i/>
        </w:rPr>
        <w:t>E</w:t>
      </w:r>
      <w:r>
        <w:rPr>
          <w:i/>
        </w:rPr>
        <w:t>lektroninių karšto vandens skaitiklių pirkimas</w:t>
      </w:r>
      <w:r w:rsidR="00694C54" w:rsidRPr="00F33FA5">
        <w:rPr>
          <w:bCs/>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F33FA5">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Pr="0020221F">
        <w:rPr>
          <w:i/>
        </w:rPr>
        <w:t>(</w:t>
      </w:r>
      <w:r w:rsidR="00F33FA5" w:rsidRPr="0020221F">
        <w:rPr>
          <w:i/>
        </w:rPr>
        <w:t>„Alytaus energija“, „Biržų šiluma“, „Druskininkų šiluma“, „Kelmės šiluma“, „Marijampolės šiluma“, „Palangos šiluma“, „Telšių šiluma“, „Vilkaviškio šiluma“)</w:t>
      </w:r>
    </w:p>
    <w:p w:rsidR="00F33FA5" w:rsidRDefault="00F33FA5" w:rsidP="002E0FA6">
      <w:pPr>
        <w:jc w:val="both"/>
        <w:rPr>
          <w:i/>
        </w:rPr>
      </w:pPr>
    </w:p>
    <w:p w:rsidR="00F33FA5" w:rsidRPr="00F33FA5" w:rsidRDefault="00F33FA5" w:rsidP="00F33FA5">
      <w:pPr>
        <w:jc w:val="both"/>
        <w:rPr>
          <w:bCs/>
          <w:i/>
        </w:rPr>
      </w:pPr>
      <w:r w:rsidRPr="00F33FA5">
        <w:rPr>
          <w:i/>
        </w:rPr>
        <w:t>E</w:t>
      </w:r>
      <w:r>
        <w:rPr>
          <w:i/>
        </w:rPr>
        <w:t>lektroninių karšto vandens skaitiklių pirkimas</w:t>
      </w:r>
      <w:r w:rsidRPr="00F33FA5">
        <w:rPr>
          <w:bCs/>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694C54">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7E1553" w:rsidRPr="00FE6BB2" w:rsidRDefault="007E1553" w:rsidP="007E1553">
      <w:pPr>
        <w:pStyle w:val="Pagrindiniotekstotrauka2"/>
        <w:ind w:firstLine="0"/>
        <w:jc w:val="both"/>
        <w:rPr>
          <w:rFonts w:ascii="Times New Roman" w:hAnsi="Times New Roman"/>
          <w:i/>
          <w:sz w:val="24"/>
          <w:szCs w:val="24"/>
        </w:rPr>
      </w:pPr>
      <w:r w:rsidRPr="00FE6BB2">
        <w:rPr>
          <w:rFonts w:ascii="Times New Roman" w:hAnsi="Times New Roman"/>
          <w:i/>
          <w:sz w:val="24"/>
          <w:szCs w:val="24"/>
        </w:rPr>
        <w:t xml:space="preserve">Vadovaujantis Viešųjų pirkimų įstatymo 84 str., Pirkimas gali būti vykdomas pagal supaprastintų pirkimų tvarką. Pagal </w:t>
      </w:r>
      <w:bookmarkStart w:id="0" w:name="_GoBack"/>
      <w:bookmarkEnd w:id="0"/>
      <w:r w:rsidRPr="00FE6BB2">
        <w:rPr>
          <w:rFonts w:ascii="Times New Roman" w:hAnsi="Times New Roman"/>
          <w:i/>
          <w:sz w:val="24"/>
          <w:szCs w:val="24"/>
        </w:rPr>
        <w:t xml:space="preserve">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694C54">
        <w:rPr>
          <w:i/>
        </w:rPr>
        <w:t>6</w:t>
      </w:r>
      <w:r w:rsidR="005963EB" w:rsidRPr="009145D0">
        <w:rPr>
          <w:i/>
        </w:rPr>
        <w:t>.</w:t>
      </w:r>
      <w:r w:rsidR="00F33FA5">
        <w:rPr>
          <w:i/>
        </w:rPr>
        <w:t>26</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0221F"/>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5466F"/>
    <w:rsid w:val="00692717"/>
    <w:rsid w:val="00694C54"/>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33E84"/>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FF1E6D98</Template>
  <TotalTime>120</TotalTime>
  <Pages>1</Pages>
  <Words>1538</Words>
  <Characters>877</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29</cp:revision>
  <dcterms:created xsi:type="dcterms:W3CDTF">2012-04-26T05:01:00Z</dcterms:created>
  <dcterms:modified xsi:type="dcterms:W3CDTF">2014-06-26T06:35:00Z</dcterms:modified>
</cp:coreProperties>
</file>