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5763AB" w:rsidRDefault="005763AB" w:rsidP="0053484A">
      <w:pPr>
        <w:jc w:val="both"/>
        <w:rPr>
          <w:rFonts w:eastAsia="Calibri"/>
        </w:rPr>
      </w:pPr>
      <w:r w:rsidRPr="005763AB">
        <w:rPr>
          <w:rFonts w:eastAsia="Calibri"/>
        </w:rPr>
        <w:t>Stalinės grubaus šlifavimo staklės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E3A98-9CF9-4C20-AE05-D50E93B9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2014-01-13T14:29:00Z</dcterms:created>
  <dcterms:modified xsi:type="dcterms:W3CDTF">2014-01-13T14:29:00Z</dcterms:modified>
</cp:coreProperties>
</file>