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F167" w14:textId="77777777" w:rsidR="002928AE" w:rsidRPr="00757C1B" w:rsidRDefault="002928AE" w:rsidP="002928AE">
      <w:pPr>
        <w:shd w:val="clear" w:color="auto" w:fill="FFFFFF"/>
        <w:spacing w:line="216" w:lineRule="exact"/>
        <w:ind w:right="384"/>
        <w:rPr>
          <w:spacing w:val="1"/>
          <w:sz w:val="24"/>
          <w:szCs w:val="24"/>
          <w:lang w:val="lt-LT"/>
        </w:rPr>
      </w:pPr>
    </w:p>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7D45DE4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w:t>
      </w:r>
      <w:r w:rsidR="0042621F">
        <w:rPr>
          <w:rFonts w:eastAsia="Times New Roman"/>
          <w:b/>
          <w:sz w:val="23"/>
          <w:szCs w:val="23"/>
        </w:rPr>
        <w:t xml:space="preserve">SUSKYSTINTŲ </w:t>
      </w:r>
      <w:r w:rsidRPr="00757C1B">
        <w:rPr>
          <w:rFonts w:eastAsia="Times New Roman"/>
          <w:b/>
          <w:sz w:val="23"/>
          <w:szCs w:val="23"/>
        </w:rPr>
        <w:t>GAMTINIŲ DUJŲ</w:t>
      </w:r>
      <w:r w:rsidR="0042621F">
        <w:rPr>
          <w:rFonts w:eastAsia="Times New Roman"/>
          <w:b/>
          <w:sz w:val="23"/>
          <w:szCs w:val="23"/>
        </w:rPr>
        <w:t xml:space="preserve"> DRUSKININKŲ RAJONINEI KATILINEI</w:t>
      </w:r>
      <w:r w:rsidRPr="00757C1B">
        <w:rPr>
          <w:rFonts w:eastAsia="Times New Roman"/>
          <w:b/>
          <w:sz w:val="23"/>
          <w:szCs w:val="23"/>
        </w:rPr>
        <w:t xml:space="preserve"> 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289A4100"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983563">
        <w:rPr>
          <w:rFonts w:eastAsia="Times New Roman"/>
          <w:sz w:val="23"/>
          <w:szCs w:val="23"/>
        </w:rPr>
        <w:t>2</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02"/>
        <w:gridCol w:w="6379"/>
      </w:tblGrid>
      <w:tr w:rsidR="002928AE" w:rsidRPr="0042621F" w14:paraId="38060A3C" w14:textId="77777777" w:rsidTr="00E205C5">
        <w:trPr>
          <w:trHeight w:hRule="exact" w:val="893"/>
        </w:trPr>
        <w:tc>
          <w:tcPr>
            <w:tcW w:w="8602"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6379"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42621F" w14:paraId="5629D6F0" w14:textId="77777777" w:rsidTr="00E205C5">
        <w:trPr>
          <w:trHeight w:hRule="exact" w:val="656"/>
        </w:trPr>
        <w:tc>
          <w:tcPr>
            <w:tcW w:w="8602"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6379"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757C1B" w14:paraId="60C079CE" w14:textId="77777777" w:rsidTr="00E205C5">
        <w:trPr>
          <w:trHeight w:hRule="exact" w:val="380"/>
        </w:trPr>
        <w:tc>
          <w:tcPr>
            <w:tcW w:w="8602"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6379"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E205C5">
        <w:trPr>
          <w:trHeight w:hRule="exact" w:val="429"/>
        </w:trPr>
        <w:tc>
          <w:tcPr>
            <w:tcW w:w="8602"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6379"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E205C5">
        <w:trPr>
          <w:trHeight w:hRule="exact" w:val="421"/>
        </w:trPr>
        <w:tc>
          <w:tcPr>
            <w:tcW w:w="8602"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6379"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E205C5">
        <w:trPr>
          <w:trHeight w:hRule="exact" w:val="426"/>
        </w:trPr>
        <w:tc>
          <w:tcPr>
            <w:tcW w:w="8602"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6379"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lastRenderedPageBreak/>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611888ED" w:rsidR="00F77D05" w:rsidRDefault="002928AE"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Pasirašydamas pasiūlymą, patvirtinu, kad dokumentų kopijos yra tikros.</w:t>
      </w:r>
      <w:r w:rsidR="00F77D05">
        <w:rPr>
          <w:spacing w:val="-8"/>
          <w:sz w:val="23"/>
          <w:szCs w:val="23"/>
          <w:lang w:val="lt-LT"/>
        </w:rPr>
        <w:t xml:space="preserve"> </w:t>
      </w:r>
      <w:r w:rsidR="00F77D05" w:rsidRPr="006D18C5">
        <w:rPr>
          <w:spacing w:val="-8"/>
          <w:sz w:val="23"/>
          <w:szCs w:val="23"/>
          <w:lang w:val="lt-LT"/>
        </w:rPr>
        <w:t>Patvirtiname, kad mūsų kapitalo kilmė nėra iš valstybės (-</w:t>
      </w:r>
      <w:proofErr w:type="spellStart"/>
      <w:r w:rsidR="00F77D05" w:rsidRPr="006D18C5">
        <w:rPr>
          <w:spacing w:val="-8"/>
          <w:sz w:val="23"/>
          <w:szCs w:val="23"/>
          <w:lang w:val="lt-LT"/>
        </w:rPr>
        <w:t>ių</w:t>
      </w:r>
      <w:proofErr w:type="spellEnd"/>
      <w:r w:rsidR="00F77D05" w:rsidRPr="006D18C5">
        <w:rPr>
          <w:spacing w:val="-8"/>
          <w:sz w:val="23"/>
          <w:szCs w:val="23"/>
          <w:lang w:val="lt-LT"/>
        </w:rPr>
        <w:t>), kuri (-</w:t>
      </w:r>
      <w:proofErr w:type="spellStart"/>
      <w:r w:rsidR="00F77D05" w:rsidRPr="006D18C5">
        <w:rPr>
          <w:spacing w:val="-8"/>
          <w:sz w:val="23"/>
          <w:szCs w:val="23"/>
          <w:lang w:val="lt-LT"/>
        </w:rPr>
        <w:t>ios</w:t>
      </w:r>
      <w:proofErr w:type="spellEnd"/>
      <w:r w:rsidR="00F77D05" w:rsidRPr="006D18C5">
        <w:rPr>
          <w:spacing w:val="-8"/>
          <w:sz w:val="23"/>
          <w:szCs w:val="23"/>
          <w:lang w:val="lt-LT"/>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F77D05" w:rsidRPr="006D18C5">
        <w:rPr>
          <w:spacing w:val="-8"/>
          <w:sz w:val="23"/>
          <w:szCs w:val="23"/>
          <w:lang w:val="lt-LT"/>
        </w:rPr>
        <w:t>pažiūrių</w:t>
      </w:r>
      <w:proofErr w:type="spellEnd"/>
      <w:r w:rsidR="00F77D0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Etikos kodeksu, kuris yra viešai publikuojamas Pirkėjo internetiniame tinklapyje adresu </w:t>
      </w:r>
      <w:hyperlink r:id="rId8" w:tgtFrame="_blank" w:history="1">
        <w:r w:rsidR="00F77D05" w:rsidRPr="006D18C5">
          <w:rPr>
            <w:spacing w:val="-8"/>
            <w:sz w:val="23"/>
            <w:szCs w:val="23"/>
            <w:lang w:val="lt-LT"/>
          </w:rPr>
          <w:t>http://www.litesko.lt/</w:t>
        </w:r>
      </w:hyperlink>
      <w:r w:rsidR="00F77D05" w:rsidRPr="006D18C5">
        <w:rPr>
          <w:spacing w:val="-8"/>
          <w:sz w:val="23"/>
          <w:szCs w:val="23"/>
          <w:lang w:val="lt-LT"/>
        </w:rPr>
        <w:t xml:space="preserve"> ir patvirtiname, kad mums priimtinos visos jame skelbiamos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vertybės.</w:t>
      </w:r>
    </w:p>
    <w:p w14:paraId="0549D440" w14:textId="6BE4EA16" w:rsidR="0042621F" w:rsidRPr="00685562" w:rsidRDefault="0042621F"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b/>
          <w:bCs/>
          <w:spacing w:val="-8"/>
          <w:sz w:val="23"/>
          <w:szCs w:val="23"/>
          <w:lang w:val="lt-LT"/>
        </w:rPr>
      </w:pPr>
      <w:r>
        <w:rPr>
          <w:spacing w:val="-8"/>
          <w:sz w:val="23"/>
          <w:szCs w:val="23"/>
          <w:lang w:val="lt-LT"/>
        </w:rPr>
        <w:t>Atsižvelgiant į Lietuvos Respublikos gamtinių dujų įstatymo 46 str. 3</w:t>
      </w:r>
      <w:r w:rsidRPr="0042621F">
        <w:rPr>
          <w:spacing w:val="-8"/>
          <w:sz w:val="23"/>
          <w:szCs w:val="23"/>
          <w:vertAlign w:val="superscript"/>
          <w:lang w:val="lt-LT"/>
        </w:rPr>
        <w:t>2</w:t>
      </w:r>
      <w:r>
        <w:rPr>
          <w:spacing w:val="-8"/>
          <w:sz w:val="23"/>
          <w:szCs w:val="23"/>
          <w:vertAlign w:val="superscript"/>
          <w:lang w:val="lt-LT"/>
        </w:rPr>
        <w:t xml:space="preserve"> </w:t>
      </w:r>
      <w:r>
        <w:rPr>
          <w:spacing w:val="-8"/>
          <w:sz w:val="23"/>
          <w:szCs w:val="23"/>
          <w:lang w:val="lt-LT"/>
        </w:rPr>
        <w:t xml:space="preserve"> dalį, </w:t>
      </w:r>
      <w:r w:rsidRPr="00685562">
        <w:rPr>
          <w:b/>
          <w:bCs/>
          <w:spacing w:val="-8"/>
          <w:sz w:val="23"/>
          <w:szCs w:val="23"/>
          <w:lang w:val="lt-LT"/>
        </w:rPr>
        <w:t>pasirašydamas šį pasiūlymą, užtikrinu, kad suskystintos gamtinės dujos nebus tiekiamo</w:t>
      </w:r>
      <w:r w:rsidR="00B97068">
        <w:rPr>
          <w:b/>
          <w:bCs/>
          <w:spacing w:val="-8"/>
          <w:sz w:val="23"/>
          <w:szCs w:val="23"/>
          <w:lang w:val="lt-LT"/>
        </w:rPr>
        <w:t>s</w:t>
      </w:r>
      <w:r w:rsidRPr="00685562">
        <w:rPr>
          <w:b/>
          <w:bCs/>
          <w:spacing w:val="-8"/>
          <w:sz w:val="23"/>
          <w:szCs w:val="23"/>
          <w:lang w:val="lt-LT"/>
        </w:rPr>
        <w:t xml:space="preserve"> iš valstybių, kurios pagal nacionalinio saugumo strategiją kelia grėsmę </w:t>
      </w:r>
      <w:r w:rsidRPr="00685562">
        <w:rPr>
          <w:b/>
          <w:bCs/>
          <w:color w:val="000000"/>
          <w:sz w:val="22"/>
          <w:szCs w:val="22"/>
          <w:shd w:val="clear" w:color="auto" w:fill="FFFFFF"/>
          <w:lang w:val="lt-LT"/>
        </w:rPr>
        <w:t>Lietuvos Respublikos nacionaliniam saugumui ir nacionalinio saugumo interesų užtikrinimui</w:t>
      </w:r>
      <w:r w:rsidRPr="00685562">
        <w:rPr>
          <w:b/>
          <w:bCs/>
          <w:color w:val="000000"/>
          <w:sz w:val="22"/>
          <w:szCs w:val="22"/>
          <w:shd w:val="clear" w:color="auto" w:fill="FFFFFF"/>
          <w:lang w:val="lt-LT"/>
        </w:rPr>
        <w:t>.</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42A9D30" w14:textId="61C9422E"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w:t>
      </w:r>
      <w:r w:rsidR="00983563">
        <w:rPr>
          <w:spacing w:val="-7"/>
          <w:sz w:val="23"/>
          <w:szCs w:val="23"/>
          <w:lang w:val="lt-LT"/>
        </w:rPr>
        <w:t>2</w:t>
      </w:r>
      <w:r w:rsidR="001534C5">
        <w:rPr>
          <w:spacing w:val="-7"/>
          <w:sz w:val="23"/>
          <w:szCs w:val="23"/>
          <w:lang w:val="lt-LT"/>
        </w:rPr>
        <w:t>.10.01-202</w:t>
      </w:r>
      <w:r w:rsidR="00983563">
        <w:rPr>
          <w:spacing w:val="-7"/>
          <w:sz w:val="23"/>
          <w:szCs w:val="23"/>
          <w:lang w:val="lt-LT"/>
        </w:rPr>
        <w:t>3</w:t>
      </w:r>
      <w:r w:rsidR="001534C5">
        <w:rPr>
          <w:spacing w:val="-7"/>
          <w:sz w:val="23"/>
          <w:szCs w:val="23"/>
          <w:lang w:val="lt-LT"/>
        </w:rPr>
        <w:t>.10.01</w:t>
      </w:r>
      <w:r w:rsidRPr="00757C1B">
        <w:rPr>
          <w:spacing w:val="-7"/>
          <w:sz w:val="23"/>
          <w:szCs w:val="23"/>
          <w:lang w:val="lt-LT"/>
        </w:rPr>
        <w:t xml:space="preserve"> m. tiekti </w:t>
      </w:r>
      <w:r w:rsidR="0042621F">
        <w:rPr>
          <w:spacing w:val="-7"/>
          <w:sz w:val="23"/>
          <w:szCs w:val="23"/>
          <w:lang w:val="lt-LT"/>
        </w:rPr>
        <w:t xml:space="preserve">suskystintas </w:t>
      </w:r>
      <w:r w:rsidRPr="00757C1B">
        <w:rPr>
          <w:spacing w:val="-7"/>
          <w:sz w:val="23"/>
          <w:szCs w:val="23"/>
          <w:lang w:val="lt-LT"/>
        </w:rPr>
        <w:t>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2860" w:type="dxa"/>
        <w:tblInd w:w="-5" w:type="dxa"/>
        <w:tblLayout w:type="fixed"/>
        <w:tblLook w:val="04A0" w:firstRow="1" w:lastRow="0" w:firstColumn="1" w:lastColumn="0" w:noHBand="0" w:noVBand="1"/>
      </w:tblPr>
      <w:tblGrid>
        <w:gridCol w:w="562"/>
        <w:gridCol w:w="1003"/>
        <w:gridCol w:w="1412"/>
        <w:gridCol w:w="2829"/>
        <w:gridCol w:w="1125"/>
        <w:gridCol w:w="1389"/>
        <w:gridCol w:w="1370"/>
        <w:gridCol w:w="884"/>
        <w:gridCol w:w="1294"/>
        <w:gridCol w:w="992"/>
      </w:tblGrid>
      <w:tr w:rsidR="0042621F" w:rsidRPr="00757C1B" w14:paraId="2241804F" w14:textId="77777777" w:rsidTr="0042621F">
        <w:trPr>
          <w:tblHeader/>
        </w:trPr>
        <w:tc>
          <w:tcPr>
            <w:tcW w:w="562" w:type="dxa"/>
          </w:tcPr>
          <w:p w14:paraId="3E3F416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lastRenderedPageBreak/>
              <w:t>Eil. Nr.</w:t>
            </w:r>
          </w:p>
        </w:tc>
        <w:tc>
          <w:tcPr>
            <w:tcW w:w="1003" w:type="dxa"/>
          </w:tcPr>
          <w:p w14:paraId="1BBD480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412" w:type="dxa"/>
          </w:tcPr>
          <w:p w14:paraId="187CA904" w14:textId="6027403F" w:rsidR="0042621F" w:rsidRPr="00757C1B" w:rsidRDefault="0042621F" w:rsidP="00DB1837">
            <w:pPr>
              <w:pStyle w:val="NoSpacing"/>
              <w:spacing w:line="280" w:lineRule="exact"/>
              <w:jc w:val="center"/>
              <w:rPr>
                <w:spacing w:val="-7"/>
                <w:sz w:val="20"/>
              </w:rPr>
            </w:pPr>
            <w:r>
              <w:rPr>
                <w:spacing w:val="-7"/>
                <w:sz w:val="20"/>
              </w:rPr>
              <w:t>Suskystintų g</w:t>
            </w:r>
            <w:r w:rsidRPr="00757C1B">
              <w:rPr>
                <w:spacing w:val="-7"/>
                <w:sz w:val="20"/>
              </w:rPr>
              <w:t>amtinių dujų kiekis, MWh</w:t>
            </w:r>
          </w:p>
        </w:tc>
        <w:tc>
          <w:tcPr>
            <w:tcW w:w="2829" w:type="dxa"/>
          </w:tcPr>
          <w:p w14:paraId="016CAE43" w14:textId="619A0A44" w:rsidR="0042621F" w:rsidRPr="00757C1B" w:rsidRDefault="0042621F" w:rsidP="00F77D05">
            <w:pPr>
              <w:pStyle w:val="NoSpacing"/>
              <w:jc w:val="center"/>
              <w:rPr>
                <w:spacing w:val="-7"/>
                <w:sz w:val="20"/>
              </w:rPr>
            </w:pPr>
            <w:r>
              <w:rPr>
                <w:spacing w:val="-7"/>
                <w:sz w:val="20"/>
              </w:rPr>
              <w:t xml:space="preserve"> SGD partijos pristatymo dieną (pristatymo lange) UAB „</w:t>
            </w:r>
            <w:proofErr w:type="spellStart"/>
            <w:r>
              <w:rPr>
                <w:spacing w:val="-7"/>
                <w:sz w:val="20"/>
              </w:rPr>
              <w:t>Get</w:t>
            </w:r>
            <w:proofErr w:type="spellEnd"/>
            <w:r>
              <w:rPr>
                <w:spacing w:val="-7"/>
                <w:sz w:val="20"/>
              </w:rPr>
              <w:t xml:space="preserve"> Baltic“ biržoje </w:t>
            </w:r>
            <w:r>
              <w:rPr>
                <w:spacing w:val="-7"/>
                <w:sz w:val="20"/>
              </w:rPr>
              <w:br/>
              <w:t>(toliau – Birža) paskelbtų Lietuvos zonoje BGSI LT paros kainų indeksas</w:t>
            </w:r>
            <w:r w:rsidRPr="00F77D05">
              <w:rPr>
                <w:spacing w:val="-7"/>
                <w:sz w:val="20"/>
              </w:rPr>
              <w:t xml:space="preserve">, </w:t>
            </w:r>
            <w:r w:rsidRPr="00757C1B">
              <w:rPr>
                <w:spacing w:val="-7"/>
                <w:sz w:val="20"/>
              </w:rPr>
              <w:t xml:space="preserve">  EUR/ 1 MWh </w:t>
            </w:r>
          </w:p>
          <w:p w14:paraId="4165EF78" w14:textId="77777777" w:rsidR="0042621F" w:rsidRPr="00757C1B" w:rsidRDefault="0042621F" w:rsidP="00DB1837">
            <w:pPr>
              <w:pStyle w:val="NoSpacing"/>
              <w:spacing w:line="280" w:lineRule="exact"/>
              <w:jc w:val="center"/>
              <w:rPr>
                <w:spacing w:val="-7"/>
                <w:sz w:val="20"/>
              </w:rPr>
            </w:pPr>
            <w:r w:rsidRPr="00757C1B">
              <w:rPr>
                <w:sz w:val="20"/>
              </w:rPr>
              <w:t xml:space="preserve">(D) </w:t>
            </w:r>
          </w:p>
          <w:p w14:paraId="75DD56C6" w14:textId="77777777" w:rsidR="0042621F" w:rsidRPr="00757C1B" w:rsidRDefault="0042621F" w:rsidP="00F77D05">
            <w:pPr>
              <w:pStyle w:val="NoSpacing"/>
              <w:spacing w:line="280" w:lineRule="exact"/>
              <w:jc w:val="center"/>
              <w:rPr>
                <w:sz w:val="20"/>
              </w:rPr>
            </w:pPr>
          </w:p>
        </w:tc>
        <w:tc>
          <w:tcPr>
            <w:tcW w:w="1125" w:type="dxa"/>
          </w:tcPr>
          <w:p w14:paraId="0248B526" w14:textId="0E64BD19" w:rsidR="0042621F" w:rsidRPr="00706B68" w:rsidRDefault="0042621F" w:rsidP="00706B68">
            <w:pPr>
              <w:pStyle w:val="NoSpacing"/>
              <w:jc w:val="center"/>
              <w:rPr>
                <w:spacing w:val="-7"/>
                <w:sz w:val="20"/>
              </w:rPr>
            </w:pPr>
            <w:r w:rsidRPr="00706B68">
              <w:rPr>
                <w:spacing w:val="-7"/>
                <w:sz w:val="20"/>
              </w:rPr>
              <w:t>Tiekėjo siūloma marža prie Biržos kainos,</w:t>
            </w:r>
          </w:p>
          <w:p w14:paraId="5866A85F" w14:textId="019597D1" w:rsidR="0042621F" w:rsidRPr="00706B68" w:rsidRDefault="0042621F" w:rsidP="00706B68">
            <w:pPr>
              <w:pStyle w:val="NoSpacing"/>
              <w:jc w:val="center"/>
              <w:rPr>
                <w:spacing w:val="-7"/>
                <w:sz w:val="20"/>
              </w:rPr>
            </w:pPr>
            <w:r w:rsidRPr="00706B68">
              <w:rPr>
                <w:spacing w:val="-7"/>
                <w:sz w:val="20"/>
              </w:rPr>
              <w:t>Eur/</w:t>
            </w:r>
            <w:r>
              <w:rPr>
                <w:spacing w:val="-7"/>
                <w:sz w:val="20"/>
              </w:rPr>
              <w:t xml:space="preserve"> 1 </w:t>
            </w:r>
            <w:r w:rsidRPr="00706B68">
              <w:rPr>
                <w:spacing w:val="-7"/>
                <w:sz w:val="20"/>
              </w:rPr>
              <w:t>MWh</w:t>
            </w:r>
          </w:p>
          <w:p w14:paraId="61A9E4FC" w14:textId="77777777" w:rsidR="0042621F" w:rsidRPr="00706B68" w:rsidRDefault="0042621F" w:rsidP="00706B68">
            <w:pPr>
              <w:pStyle w:val="NoSpacing"/>
              <w:jc w:val="center"/>
              <w:rPr>
                <w:spacing w:val="-7"/>
                <w:sz w:val="20"/>
              </w:rPr>
            </w:pPr>
            <w:r w:rsidRPr="00706B68">
              <w:rPr>
                <w:spacing w:val="-7"/>
                <w:sz w:val="20"/>
              </w:rPr>
              <w:t>(M)</w:t>
            </w:r>
          </w:p>
          <w:p w14:paraId="33056742" w14:textId="4DC293ED" w:rsidR="0042621F" w:rsidRPr="00757C1B" w:rsidRDefault="0042621F" w:rsidP="00DB1837">
            <w:pPr>
              <w:pStyle w:val="NoSpacing"/>
              <w:spacing w:line="280" w:lineRule="exact"/>
              <w:jc w:val="center"/>
              <w:rPr>
                <w:spacing w:val="-7"/>
                <w:sz w:val="20"/>
              </w:rPr>
            </w:pPr>
            <w:r w:rsidRPr="00757C1B">
              <w:rPr>
                <w:i/>
                <w:color w:val="C00000"/>
                <w:spacing w:val="-7"/>
                <w:sz w:val="20"/>
              </w:rPr>
              <w:t>(Pildo tiekėjas)</w:t>
            </w:r>
          </w:p>
        </w:tc>
        <w:tc>
          <w:tcPr>
            <w:tcW w:w="1389" w:type="dxa"/>
          </w:tcPr>
          <w:p w14:paraId="6BEDF145" w14:textId="2A40802C" w:rsidR="0042621F" w:rsidRPr="00757C1B" w:rsidRDefault="0042621F" w:rsidP="00DB1837">
            <w:pPr>
              <w:pStyle w:val="NoSpacing"/>
              <w:spacing w:line="280" w:lineRule="exact"/>
              <w:jc w:val="center"/>
              <w:rPr>
                <w:spacing w:val="-7"/>
                <w:sz w:val="20"/>
              </w:rPr>
            </w:pPr>
            <w:r>
              <w:rPr>
                <w:spacing w:val="-7"/>
                <w:sz w:val="20"/>
              </w:rPr>
              <w:t xml:space="preserve">Suskystintų gamtinių dujų transportavimo autotransportu iki Pristatymo vietos, </w:t>
            </w:r>
            <w:r w:rsidRPr="00757C1B">
              <w:rPr>
                <w:spacing w:val="-7"/>
                <w:sz w:val="20"/>
              </w:rPr>
              <w:t>Eur/ 1 MWh</w:t>
            </w:r>
          </w:p>
          <w:p w14:paraId="29801F65" w14:textId="77777777" w:rsidR="0042621F" w:rsidRDefault="0042621F" w:rsidP="00DB1837">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24DCFD1" w14:textId="6B1F43FD" w:rsidR="0042621F" w:rsidRPr="00757C1B" w:rsidRDefault="0042621F" w:rsidP="00DB1837">
            <w:pPr>
              <w:pStyle w:val="NoSpacing"/>
              <w:spacing w:line="280" w:lineRule="exact"/>
              <w:jc w:val="center"/>
              <w:rPr>
                <w:spacing w:val="-7"/>
                <w:sz w:val="20"/>
              </w:rPr>
            </w:pPr>
            <w:r w:rsidRPr="00757C1B" w:rsidDel="0084231E">
              <w:rPr>
                <w:spacing w:val="-7"/>
                <w:sz w:val="20"/>
              </w:rPr>
              <w:t xml:space="preserve"> </w:t>
            </w:r>
            <w:r w:rsidRPr="00757C1B">
              <w:rPr>
                <w:i/>
                <w:color w:val="C00000"/>
                <w:spacing w:val="-7"/>
                <w:sz w:val="20"/>
              </w:rPr>
              <w:t>(Pildo tiekėjas)</w:t>
            </w:r>
          </w:p>
        </w:tc>
        <w:tc>
          <w:tcPr>
            <w:tcW w:w="1370" w:type="dxa"/>
          </w:tcPr>
          <w:p w14:paraId="1E2A4032" w14:textId="1B7D47AC" w:rsidR="0042621F" w:rsidRDefault="0042621F" w:rsidP="00BC516B">
            <w:pPr>
              <w:pStyle w:val="NoSpacing"/>
              <w:spacing w:line="280" w:lineRule="exact"/>
              <w:jc w:val="center"/>
              <w:rPr>
                <w:spacing w:val="-7"/>
                <w:sz w:val="20"/>
              </w:rPr>
            </w:pPr>
            <w:r w:rsidRPr="00757C1B">
              <w:rPr>
                <w:spacing w:val="-7"/>
                <w:sz w:val="20"/>
              </w:rPr>
              <w:t xml:space="preserve">Apskaičiuota Pirkėjui tiekiamų </w:t>
            </w:r>
            <w:r w:rsidR="005C6D0B">
              <w:rPr>
                <w:spacing w:val="-7"/>
                <w:sz w:val="20"/>
              </w:rPr>
              <w:t xml:space="preserve">suskystintų </w:t>
            </w:r>
            <w:r w:rsidRPr="00757C1B">
              <w:rPr>
                <w:spacing w:val="-7"/>
                <w:sz w:val="20"/>
              </w:rPr>
              <w:t xml:space="preserve">gamtinių dujų </w:t>
            </w:r>
            <w:r>
              <w:rPr>
                <w:spacing w:val="-7"/>
                <w:sz w:val="20"/>
              </w:rPr>
              <w:t xml:space="preserve">galutinė </w:t>
            </w:r>
            <w:r w:rsidRPr="00757C1B">
              <w:rPr>
                <w:spacing w:val="-7"/>
                <w:sz w:val="20"/>
              </w:rPr>
              <w:t>kaina</w:t>
            </w:r>
            <w:r>
              <w:rPr>
                <w:spacing w:val="-7"/>
                <w:sz w:val="20"/>
              </w:rPr>
              <w:t xml:space="preserve"> </w:t>
            </w:r>
            <w:r w:rsidRPr="00E205C5">
              <w:rPr>
                <w:rStyle w:val="FootnoteReference"/>
                <w:spacing w:val="-7"/>
                <w:sz w:val="20"/>
                <w:highlight w:val="yellow"/>
              </w:rPr>
              <w:footnoteReference w:id="1"/>
            </w:r>
            <w:r w:rsidRPr="00757C1B">
              <w:rPr>
                <w:spacing w:val="-7"/>
                <w:sz w:val="20"/>
              </w:rPr>
              <w:t>, Eur/ 1 MWh</w:t>
            </w:r>
            <w:r>
              <w:rPr>
                <w:spacing w:val="-7"/>
                <w:sz w:val="20"/>
              </w:rPr>
              <w:t xml:space="preserve"> be PVM </w:t>
            </w:r>
            <w:r w:rsidRPr="00FB740D">
              <w:rPr>
                <w:spacing w:val="-7"/>
                <w:sz w:val="20"/>
              </w:rPr>
              <w:t xml:space="preserve">ir </w:t>
            </w:r>
            <w:r w:rsidRPr="00596604">
              <w:rPr>
                <w:b/>
                <w:bCs/>
                <w:spacing w:val="-7"/>
                <w:sz w:val="20"/>
              </w:rPr>
              <w:t>be akcizo mokesčio</w:t>
            </w:r>
          </w:p>
          <w:p w14:paraId="1512E560" w14:textId="77777777" w:rsidR="0042621F" w:rsidRPr="00757C1B" w:rsidRDefault="0042621F"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6EA5B7DC" w:rsidR="0042621F" w:rsidRPr="00757C1B" w:rsidRDefault="0042621F" w:rsidP="00BC516B">
            <w:pPr>
              <w:pStyle w:val="NoSpacing"/>
              <w:spacing w:line="280" w:lineRule="exact"/>
              <w:jc w:val="center"/>
              <w:rPr>
                <w:b/>
                <w:i/>
                <w:spacing w:val="-7"/>
                <w:sz w:val="20"/>
              </w:rPr>
            </w:pPr>
            <w:r w:rsidRPr="00757C1B">
              <w:rPr>
                <w:b/>
                <w:i/>
                <w:spacing w:val="-7"/>
                <w:sz w:val="20"/>
              </w:rPr>
              <w:t>(</w:t>
            </w:r>
            <w:r w:rsidR="005C6D0B">
              <w:rPr>
                <w:b/>
                <w:i/>
                <w:spacing w:val="-7"/>
                <w:sz w:val="20"/>
              </w:rPr>
              <w:t>4</w:t>
            </w:r>
            <w:r w:rsidRPr="00757C1B">
              <w:rPr>
                <w:b/>
                <w:i/>
                <w:spacing w:val="-7"/>
                <w:sz w:val="20"/>
              </w:rPr>
              <w:t>+</w:t>
            </w:r>
            <w:r w:rsidR="005C6D0B">
              <w:rPr>
                <w:b/>
                <w:i/>
                <w:spacing w:val="-7"/>
                <w:sz w:val="20"/>
              </w:rPr>
              <w:t>5</w:t>
            </w:r>
            <w:r>
              <w:rPr>
                <w:b/>
                <w:i/>
                <w:spacing w:val="-7"/>
                <w:sz w:val="20"/>
              </w:rPr>
              <w:t>+</w:t>
            </w:r>
            <w:r w:rsidR="005C6D0B">
              <w:rPr>
                <w:b/>
                <w:i/>
                <w:spacing w:val="-7"/>
                <w:sz w:val="20"/>
              </w:rPr>
              <w:t>6</w:t>
            </w:r>
            <w:r w:rsidRPr="00757C1B">
              <w:rPr>
                <w:b/>
                <w:i/>
                <w:spacing w:val="-7"/>
                <w:sz w:val="20"/>
              </w:rPr>
              <w:t>)</w:t>
            </w:r>
          </w:p>
          <w:p w14:paraId="57354A2A" w14:textId="77777777" w:rsidR="0042621F" w:rsidRPr="00757C1B" w:rsidRDefault="0042621F" w:rsidP="00F04ECA">
            <w:pPr>
              <w:pStyle w:val="NoSpacing"/>
              <w:spacing w:line="280" w:lineRule="exact"/>
              <w:jc w:val="center"/>
              <w:rPr>
                <w:spacing w:val="-7"/>
                <w:sz w:val="20"/>
              </w:rPr>
            </w:pPr>
          </w:p>
        </w:tc>
        <w:tc>
          <w:tcPr>
            <w:tcW w:w="884" w:type="dxa"/>
          </w:tcPr>
          <w:p w14:paraId="326AFEA2" w14:textId="77777777" w:rsidR="0042621F" w:rsidRPr="00FB740D" w:rsidRDefault="0042621F" w:rsidP="00BC516B">
            <w:pPr>
              <w:pStyle w:val="NoSpacing"/>
              <w:spacing w:line="280" w:lineRule="exact"/>
              <w:jc w:val="center"/>
              <w:rPr>
                <w:spacing w:val="-7"/>
                <w:sz w:val="20"/>
              </w:rPr>
            </w:pPr>
            <w:r w:rsidRPr="00FB740D">
              <w:rPr>
                <w:spacing w:val="-7"/>
                <w:sz w:val="20"/>
              </w:rPr>
              <w:t>Akcizo mokestis</w:t>
            </w:r>
          </w:p>
          <w:p w14:paraId="4DB74A5E" w14:textId="5D771CBF" w:rsidR="0042621F" w:rsidRPr="00FB740D" w:rsidRDefault="0042621F" w:rsidP="00BC516B">
            <w:pPr>
              <w:pStyle w:val="NoSpacing"/>
              <w:spacing w:line="280" w:lineRule="exact"/>
              <w:jc w:val="center"/>
              <w:rPr>
                <w:spacing w:val="-7"/>
                <w:sz w:val="20"/>
              </w:rPr>
            </w:pPr>
            <w:r w:rsidRPr="00FB740D">
              <w:rPr>
                <w:spacing w:val="-7"/>
                <w:sz w:val="20"/>
              </w:rPr>
              <w:t>Eur/1</w:t>
            </w:r>
            <w:r>
              <w:rPr>
                <w:spacing w:val="-7"/>
                <w:sz w:val="20"/>
              </w:rPr>
              <w:t xml:space="preserve"> </w:t>
            </w:r>
            <w:r w:rsidRPr="00FB740D">
              <w:rPr>
                <w:spacing w:val="-7"/>
                <w:sz w:val="20"/>
              </w:rPr>
              <w:t>MWh</w:t>
            </w:r>
            <w:r w:rsidRPr="00E205C5">
              <w:rPr>
                <w:rStyle w:val="FootnoteReference"/>
                <w:spacing w:val="-7"/>
                <w:sz w:val="20"/>
                <w:highlight w:val="yellow"/>
              </w:rPr>
              <w:footnoteReference w:id="2"/>
            </w:r>
          </w:p>
          <w:p w14:paraId="0BACD6DC" w14:textId="77777777" w:rsidR="0042621F" w:rsidRPr="00FB740D" w:rsidRDefault="0042621F" w:rsidP="00BC516B">
            <w:pPr>
              <w:pStyle w:val="NoSpacing"/>
              <w:spacing w:line="280" w:lineRule="exact"/>
              <w:jc w:val="center"/>
              <w:rPr>
                <w:i/>
                <w:spacing w:val="-7"/>
                <w:sz w:val="20"/>
              </w:rPr>
            </w:pPr>
            <w:r w:rsidRPr="00FB740D">
              <w:rPr>
                <w:i/>
                <w:color w:val="C00000"/>
                <w:spacing w:val="-7"/>
                <w:sz w:val="20"/>
              </w:rPr>
              <w:t>(Pildo tiekėjas)</w:t>
            </w:r>
          </w:p>
        </w:tc>
        <w:tc>
          <w:tcPr>
            <w:tcW w:w="1294" w:type="dxa"/>
          </w:tcPr>
          <w:p w14:paraId="00BB802E" w14:textId="23177B2A" w:rsidR="0042621F" w:rsidRPr="00FB740D" w:rsidRDefault="0042621F" w:rsidP="0014409D">
            <w:pPr>
              <w:pStyle w:val="NoSpacing"/>
              <w:spacing w:line="280" w:lineRule="exact"/>
              <w:jc w:val="center"/>
              <w:rPr>
                <w:spacing w:val="-7"/>
                <w:sz w:val="20"/>
              </w:rPr>
            </w:pPr>
            <w:r w:rsidRPr="00FB740D">
              <w:rPr>
                <w:spacing w:val="-7"/>
                <w:sz w:val="20"/>
              </w:rPr>
              <w:t xml:space="preserve">Apskaičiuota Pirkėjui tiekiamų </w:t>
            </w:r>
            <w:r w:rsidR="005C6D0B">
              <w:rPr>
                <w:spacing w:val="-7"/>
                <w:sz w:val="20"/>
              </w:rPr>
              <w:t xml:space="preserve">suskystintų </w:t>
            </w:r>
            <w:r w:rsidRPr="00FB740D">
              <w:rPr>
                <w:spacing w:val="-7"/>
                <w:sz w:val="20"/>
              </w:rPr>
              <w:t>gamtinių dujų</w:t>
            </w:r>
            <w:r>
              <w:rPr>
                <w:spacing w:val="-7"/>
                <w:sz w:val="20"/>
              </w:rPr>
              <w:t xml:space="preserve"> galutinė</w:t>
            </w:r>
            <w:r w:rsidRPr="00FB740D">
              <w:rPr>
                <w:spacing w:val="-7"/>
                <w:sz w:val="20"/>
              </w:rPr>
              <w:t xml:space="preserve"> kaina </w:t>
            </w:r>
            <w:r w:rsidRPr="003309B4">
              <w:rPr>
                <w:b/>
                <w:bCs/>
                <w:spacing w:val="-7"/>
                <w:sz w:val="20"/>
              </w:rPr>
              <w:t>su akcizo mokesčiu</w:t>
            </w:r>
            <w:r w:rsidRPr="00FB740D">
              <w:rPr>
                <w:spacing w:val="-7"/>
                <w:sz w:val="20"/>
              </w:rPr>
              <w:t>, Eur/ 1 MWh be PVM</w:t>
            </w:r>
          </w:p>
          <w:p w14:paraId="0186BC6A" w14:textId="4DCB4E9E" w:rsidR="005C6D0B" w:rsidRPr="005C6D0B" w:rsidRDefault="005C6D0B" w:rsidP="0014409D">
            <w:pPr>
              <w:pStyle w:val="NoSpacing"/>
              <w:spacing w:line="280" w:lineRule="exact"/>
              <w:jc w:val="center"/>
              <w:rPr>
                <w:iCs/>
                <w:spacing w:val="-7"/>
                <w:sz w:val="20"/>
              </w:rPr>
            </w:pPr>
            <w:r w:rsidRPr="005C6D0B">
              <w:rPr>
                <w:iCs/>
                <w:spacing w:val="-7"/>
                <w:sz w:val="20"/>
              </w:rPr>
              <w:t xml:space="preserve">(K) </w:t>
            </w:r>
          </w:p>
          <w:p w14:paraId="3431186A" w14:textId="655ED10D" w:rsidR="0042621F" w:rsidRPr="00FB740D" w:rsidRDefault="0042621F"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36358C7A" w:rsidR="0042621F" w:rsidRPr="00FB740D" w:rsidRDefault="0042621F" w:rsidP="0014409D">
            <w:pPr>
              <w:pStyle w:val="NoSpacing"/>
              <w:spacing w:line="280" w:lineRule="exact"/>
              <w:jc w:val="center"/>
              <w:rPr>
                <w:b/>
                <w:i/>
                <w:spacing w:val="-7"/>
                <w:sz w:val="20"/>
              </w:rPr>
            </w:pPr>
            <w:r w:rsidRPr="00FB740D">
              <w:rPr>
                <w:b/>
                <w:i/>
                <w:spacing w:val="-7"/>
                <w:sz w:val="20"/>
              </w:rPr>
              <w:t>(</w:t>
            </w:r>
            <w:r w:rsidR="005C6D0B">
              <w:rPr>
                <w:b/>
                <w:i/>
                <w:spacing w:val="-7"/>
                <w:sz w:val="20"/>
              </w:rPr>
              <w:t>7</w:t>
            </w:r>
            <w:r>
              <w:rPr>
                <w:b/>
                <w:i/>
                <w:spacing w:val="-7"/>
                <w:sz w:val="20"/>
              </w:rPr>
              <w:t>+</w:t>
            </w:r>
            <w:r w:rsidR="005C6D0B">
              <w:rPr>
                <w:b/>
                <w:i/>
                <w:spacing w:val="-7"/>
                <w:sz w:val="20"/>
              </w:rPr>
              <w:t>8</w:t>
            </w:r>
            <w:r w:rsidRPr="00FB740D">
              <w:rPr>
                <w:b/>
                <w:i/>
                <w:spacing w:val="-7"/>
                <w:sz w:val="20"/>
              </w:rPr>
              <w:t>)</w:t>
            </w:r>
          </w:p>
          <w:p w14:paraId="55DF43BC" w14:textId="77777777" w:rsidR="0042621F" w:rsidRPr="00FB740D" w:rsidRDefault="0042621F" w:rsidP="00DB1837">
            <w:pPr>
              <w:pStyle w:val="NoSpacing"/>
              <w:spacing w:line="280" w:lineRule="exact"/>
              <w:jc w:val="center"/>
              <w:rPr>
                <w:spacing w:val="-7"/>
                <w:sz w:val="20"/>
              </w:rPr>
            </w:pPr>
          </w:p>
        </w:tc>
        <w:tc>
          <w:tcPr>
            <w:tcW w:w="992" w:type="dxa"/>
          </w:tcPr>
          <w:p w14:paraId="71366141" w14:textId="77777777" w:rsidR="0042621F" w:rsidRPr="00757C1B" w:rsidRDefault="0042621F" w:rsidP="00DB1837">
            <w:pPr>
              <w:pStyle w:val="NoSpacing"/>
              <w:spacing w:line="280" w:lineRule="exact"/>
              <w:jc w:val="center"/>
              <w:rPr>
                <w:spacing w:val="-7"/>
                <w:sz w:val="20"/>
              </w:rPr>
            </w:pPr>
            <w:r w:rsidRPr="00757C1B">
              <w:rPr>
                <w:spacing w:val="-7"/>
                <w:sz w:val="20"/>
              </w:rPr>
              <w:t>Viso be PVM, Eur</w:t>
            </w:r>
          </w:p>
          <w:p w14:paraId="4E3DF246" w14:textId="77777777" w:rsidR="0042621F" w:rsidRPr="00757C1B" w:rsidRDefault="0042621F"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200C0558" w:rsidR="0042621F" w:rsidRPr="00757C1B" w:rsidRDefault="0042621F" w:rsidP="0014409D">
            <w:pPr>
              <w:pStyle w:val="NoSpacing"/>
              <w:spacing w:line="280" w:lineRule="exact"/>
              <w:jc w:val="center"/>
              <w:rPr>
                <w:b/>
                <w:i/>
                <w:spacing w:val="-7"/>
                <w:sz w:val="20"/>
              </w:rPr>
            </w:pPr>
            <w:r w:rsidRPr="00757C1B">
              <w:rPr>
                <w:b/>
                <w:i/>
                <w:spacing w:val="-7"/>
                <w:sz w:val="20"/>
              </w:rPr>
              <w:t>(</w:t>
            </w:r>
            <w:r w:rsidR="005C6D0B">
              <w:rPr>
                <w:b/>
                <w:i/>
                <w:spacing w:val="-7"/>
                <w:sz w:val="20"/>
              </w:rPr>
              <w:t>3</w:t>
            </w:r>
            <w:r w:rsidRPr="00757C1B">
              <w:rPr>
                <w:b/>
                <w:i/>
                <w:spacing w:val="-7"/>
                <w:sz w:val="20"/>
              </w:rPr>
              <w:t>*</w:t>
            </w:r>
            <w:r w:rsidR="005C6D0B">
              <w:rPr>
                <w:b/>
                <w:i/>
                <w:spacing w:val="-7"/>
                <w:sz w:val="20"/>
              </w:rPr>
              <w:t>9</w:t>
            </w:r>
            <w:r w:rsidRPr="00757C1B">
              <w:rPr>
                <w:b/>
                <w:i/>
                <w:spacing w:val="-7"/>
                <w:sz w:val="20"/>
              </w:rPr>
              <w:t>)</w:t>
            </w:r>
          </w:p>
        </w:tc>
      </w:tr>
      <w:tr w:rsidR="0042621F" w:rsidRPr="00757C1B" w14:paraId="451C1493" w14:textId="77777777" w:rsidTr="0042621F">
        <w:trPr>
          <w:tblHeader/>
        </w:trPr>
        <w:tc>
          <w:tcPr>
            <w:tcW w:w="562" w:type="dxa"/>
          </w:tcPr>
          <w:p w14:paraId="45E41C75"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412" w:type="dxa"/>
          </w:tcPr>
          <w:p w14:paraId="5505FE78" w14:textId="6A5039EC"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2829" w:type="dxa"/>
          </w:tcPr>
          <w:p w14:paraId="620031E9" w14:textId="3A28D962"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125" w:type="dxa"/>
          </w:tcPr>
          <w:p w14:paraId="33591E8E" w14:textId="43266D7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389" w:type="dxa"/>
          </w:tcPr>
          <w:p w14:paraId="3C879C33" w14:textId="5462114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370" w:type="dxa"/>
          </w:tcPr>
          <w:p w14:paraId="3980213A" w14:textId="311EC87C"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884" w:type="dxa"/>
          </w:tcPr>
          <w:p w14:paraId="0387799A" w14:textId="7487D400"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294" w:type="dxa"/>
          </w:tcPr>
          <w:p w14:paraId="7F50C004" w14:textId="4E0207ED"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992" w:type="dxa"/>
          </w:tcPr>
          <w:p w14:paraId="57E346B3" w14:textId="21CBCB6E"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w:t>
            </w:r>
            <w:r w:rsidR="005C6D0B">
              <w:rPr>
                <w:rFonts w:ascii="Times New Roman" w:hAnsi="Times New Roman"/>
                <w:b/>
                <w:i/>
                <w:sz w:val="20"/>
                <w:szCs w:val="20"/>
                <w:lang w:val="lt-LT"/>
              </w:rPr>
              <w:t>0</w:t>
            </w:r>
          </w:p>
        </w:tc>
      </w:tr>
      <w:tr w:rsidR="0042621F" w:rsidRPr="00757C1B" w14:paraId="2707005C" w14:textId="77777777" w:rsidTr="0042621F">
        <w:tc>
          <w:tcPr>
            <w:tcW w:w="562" w:type="dxa"/>
          </w:tcPr>
          <w:p w14:paraId="614E132F"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7A7151B0"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g</w:t>
            </w:r>
            <w:r w:rsidRPr="00757C1B">
              <w:rPr>
                <w:rFonts w:ascii="Times New Roman" w:hAnsi="Times New Roman"/>
                <w:sz w:val="20"/>
                <w:szCs w:val="20"/>
                <w:lang w:val="lt-LT"/>
              </w:rPr>
              <w:t>amtinės dujos</w:t>
            </w:r>
          </w:p>
          <w:p w14:paraId="490EE4F2"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0D642614" w14:textId="71E0D3ED"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5940</w:t>
            </w:r>
          </w:p>
        </w:tc>
        <w:tc>
          <w:tcPr>
            <w:tcW w:w="2829" w:type="dxa"/>
          </w:tcPr>
          <w:p w14:paraId="2D225F0E" w14:textId="7455D5EA" w:rsidR="0042621F" w:rsidRPr="00E205C5" w:rsidRDefault="005C6D0B" w:rsidP="00596604">
            <w:pPr>
              <w:pStyle w:val="Sraopastraipa1"/>
              <w:tabs>
                <w:tab w:val="left" w:pos="0"/>
                <w:tab w:val="left" w:pos="426"/>
              </w:tabs>
              <w:ind w:left="0"/>
              <w:jc w:val="both"/>
              <w:rPr>
                <w:rFonts w:ascii="Times New Roman" w:hAnsi="Times New Roman"/>
                <w:sz w:val="20"/>
                <w:szCs w:val="20"/>
                <w:lang w:val="lt-LT"/>
              </w:rPr>
            </w:pPr>
            <w:r w:rsidRPr="005C6D0B">
              <w:rPr>
                <w:rFonts w:ascii="Times New Roman" w:hAnsi="Times New Roman"/>
                <w:sz w:val="20"/>
                <w:szCs w:val="20"/>
                <w:lang w:val="lt-LT"/>
              </w:rPr>
              <w:t>195,98</w:t>
            </w:r>
            <w:r>
              <w:rPr>
                <w:lang w:val="lt-LT"/>
              </w:rPr>
              <w:t xml:space="preserve"> </w:t>
            </w:r>
            <w:r w:rsidR="0042621F" w:rsidRPr="00E205C5">
              <w:rPr>
                <w:rFonts w:ascii="Times New Roman" w:hAnsi="Times New Roman"/>
                <w:sz w:val="20"/>
                <w:szCs w:val="20"/>
                <w:lang w:val="lt-LT"/>
              </w:rPr>
              <w:t xml:space="preserve"> </w:t>
            </w:r>
            <w:r w:rsidR="0042621F" w:rsidRPr="00E205C5">
              <w:rPr>
                <w:rStyle w:val="FootnoteReference"/>
                <w:rFonts w:ascii="Times New Roman" w:hAnsi="Times New Roman"/>
                <w:sz w:val="20"/>
                <w:szCs w:val="20"/>
                <w:highlight w:val="yellow"/>
                <w:lang w:val="lt-LT"/>
              </w:rPr>
              <w:footnoteReference w:id="3"/>
            </w:r>
          </w:p>
          <w:p w14:paraId="56159306" w14:textId="4AE7EEB1" w:rsidR="0042621F" w:rsidRPr="00757C1B" w:rsidRDefault="0042621F" w:rsidP="00596604">
            <w:pPr>
              <w:pStyle w:val="Sraopastraipa1"/>
              <w:tabs>
                <w:tab w:val="left" w:pos="0"/>
                <w:tab w:val="left" w:pos="426"/>
              </w:tabs>
              <w:ind w:left="0"/>
              <w:jc w:val="both"/>
              <w:rPr>
                <w:rFonts w:ascii="Times New Roman" w:hAnsi="Times New Roman"/>
                <w:sz w:val="20"/>
                <w:szCs w:val="20"/>
                <w:lang w:val="lt-LT"/>
              </w:rPr>
            </w:pPr>
            <w:r w:rsidRPr="00E205C5">
              <w:rPr>
                <w:rFonts w:ascii="Times New Roman" w:hAnsi="Times New Roman"/>
                <w:i/>
                <w:sz w:val="20"/>
                <w:szCs w:val="20"/>
                <w:lang w:val="lt-LT"/>
              </w:rPr>
              <w:t>(2022-0</w:t>
            </w:r>
            <w:r w:rsidR="005C6D0B">
              <w:rPr>
                <w:rFonts w:ascii="Times New Roman" w:hAnsi="Times New Roman"/>
                <w:i/>
                <w:sz w:val="20"/>
                <w:szCs w:val="20"/>
                <w:lang w:val="lt-LT"/>
              </w:rPr>
              <w:t>8</w:t>
            </w:r>
            <w:r w:rsidRPr="00E205C5">
              <w:rPr>
                <w:rFonts w:ascii="Times New Roman" w:hAnsi="Times New Roman"/>
                <w:i/>
                <w:sz w:val="20"/>
                <w:szCs w:val="20"/>
                <w:lang w:val="lt-LT"/>
              </w:rPr>
              <w:t>-0</w:t>
            </w:r>
            <w:r w:rsidR="005C6D0B">
              <w:rPr>
                <w:rFonts w:ascii="Times New Roman" w:hAnsi="Times New Roman"/>
                <w:i/>
                <w:sz w:val="20"/>
                <w:szCs w:val="20"/>
                <w:lang w:val="lt-LT"/>
              </w:rPr>
              <w:t>1</w:t>
            </w:r>
            <w:r w:rsidRPr="00E205C5">
              <w:rPr>
                <w:rFonts w:ascii="Times New Roman" w:hAnsi="Times New Roman"/>
                <w:i/>
                <w:sz w:val="20"/>
                <w:szCs w:val="20"/>
                <w:lang w:val="lt-LT"/>
              </w:rPr>
              <w:t xml:space="preserve"> BGSI LT  reikšmė naudojama tik pasiūlymų vertinimui)</w:t>
            </w:r>
          </w:p>
        </w:tc>
        <w:tc>
          <w:tcPr>
            <w:tcW w:w="1125" w:type="dxa"/>
          </w:tcPr>
          <w:p w14:paraId="0193DFCC" w14:textId="43B23D6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14B62B25" w14:textId="706236A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370" w:type="dxa"/>
          </w:tcPr>
          <w:p w14:paraId="2BA1D560"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7A83A0C8"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294" w:type="dxa"/>
          </w:tcPr>
          <w:p w14:paraId="26BC21DA"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992" w:type="dxa"/>
          </w:tcPr>
          <w:p w14:paraId="1A6B7227"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r>
      <w:tr w:rsidR="005C6D0B" w:rsidRPr="00757C1B" w14:paraId="2DF26878" w14:textId="77777777" w:rsidTr="0042621F">
        <w:tc>
          <w:tcPr>
            <w:tcW w:w="562" w:type="dxa"/>
          </w:tcPr>
          <w:p w14:paraId="761BD272" w14:textId="77777777" w:rsidR="005C6D0B" w:rsidRPr="00757C1B" w:rsidRDefault="005C6D0B" w:rsidP="00DB1837">
            <w:pPr>
              <w:pStyle w:val="Sraopastraipa1"/>
              <w:tabs>
                <w:tab w:val="left" w:pos="0"/>
                <w:tab w:val="left" w:pos="426"/>
              </w:tabs>
              <w:ind w:left="0"/>
              <w:jc w:val="center"/>
              <w:rPr>
                <w:rFonts w:ascii="Times New Roman" w:hAnsi="Times New Roman"/>
                <w:sz w:val="20"/>
                <w:szCs w:val="20"/>
                <w:lang w:val="lt-LT"/>
              </w:rPr>
            </w:pPr>
          </w:p>
        </w:tc>
        <w:tc>
          <w:tcPr>
            <w:tcW w:w="1003" w:type="dxa"/>
          </w:tcPr>
          <w:p w14:paraId="246558CD" w14:textId="77777777" w:rsidR="005C6D0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5F0C6DD6" w14:textId="77777777" w:rsidR="005C6D0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2829" w:type="dxa"/>
          </w:tcPr>
          <w:p w14:paraId="7ADEA1E0" w14:textId="77777777" w:rsidR="005C6D0B" w:rsidRPr="00E205C5" w:rsidRDefault="005C6D0B" w:rsidP="00596604">
            <w:pPr>
              <w:pStyle w:val="Sraopastraipa1"/>
              <w:tabs>
                <w:tab w:val="left" w:pos="0"/>
                <w:tab w:val="left" w:pos="426"/>
              </w:tabs>
              <w:ind w:left="0"/>
              <w:jc w:val="both"/>
              <w:rPr>
                <w:rFonts w:ascii="Times New Roman" w:hAnsi="Times New Roman"/>
                <w:sz w:val="20"/>
                <w:szCs w:val="20"/>
                <w:lang w:val="lt-LT"/>
              </w:rPr>
            </w:pPr>
          </w:p>
        </w:tc>
        <w:tc>
          <w:tcPr>
            <w:tcW w:w="1125" w:type="dxa"/>
          </w:tcPr>
          <w:p w14:paraId="49F5073C"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5823622F"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1370" w:type="dxa"/>
          </w:tcPr>
          <w:p w14:paraId="607A99A9"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5A65DA82"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1294" w:type="dxa"/>
          </w:tcPr>
          <w:p w14:paraId="107C9F92"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992" w:type="dxa"/>
          </w:tcPr>
          <w:p w14:paraId="18025E90"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r>
      <w:tr w:rsidR="005C6D0B" w:rsidRPr="00757C1B" w14:paraId="31A81471" w14:textId="77777777" w:rsidTr="0042621F">
        <w:tc>
          <w:tcPr>
            <w:tcW w:w="562" w:type="dxa"/>
          </w:tcPr>
          <w:p w14:paraId="73E40B4A" w14:textId="77777777" w:rsidR="005C6D0B" w:rsidRPr="00757C1B" w:rsidRDefault="005C6D0B" w:rsidP="00DB1837">
            <w:pPr>
              <w:pStyle w:val="Sraopastraipa1"/>
              <w:tabs>
                <w:tab w:val="left" w:pos="0"/>
                <w:tab w:val="left" w:pos="426"/>
              </w:tabs>
              <w:ind w:left="0"/>
              <w:jc w:val="center"/>
              <w:rPr>
                <w:rFonts w:ascii="Times New Roman" w:hAnsi="Times New Roman"/>
                <w:sz w:val="20"/>
                <w:szCs w:val="20"/>
                <w:lang w:val="lt-LT"/>
              </w:rPr>
            </w:pPr>
          </w:p>
        </w:tc>
        <w:tc>
          <w:tcPr>
            <w:tcW w:w="1003" w:type="dxa"/>
          </w:tcPr>
          <w:p w14:paraId="0E9206A7" w14:textId="77777777" w:rsidR="005C6D0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1315F662" w14:textId="77777777" w:rsidR="005C6D0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2829" w:type="dxa"/>
          </w:tcPr>
          <w:p w14:paraId="4C99CC8A" w14:textId="77777777" w:rsidR="005C6D0B" w:rsidRPr="00E205C5" w:rsidRDefault="005C6D0B" w:rsidP="00596604">
            <w:pPr>
              <w:pStyle w:val="Sraopastraipa1"/>
              <w:tabs>
                <w:tab w:val="left" w:pos="0"/>
                <w:tab w:val="left" w:pos="426"/>
              </w:tabs>
              <w:ind w:left="0"/>
              <w:jc w:val="both"/>
              <w:rPr>
                <w:rFonts w:ascii="Times New Roman" w:hAnsi="Times New Roman"/>
                <w:sz w:val="20"/>
                <w:szCs w:val="20"/>
                <w:lang w:val="lt-LT"/>
              </w:rPr>
            </w:pPr>
          </w:p>
        </w:tc>
        <w:tc>
          <w:tcPr>
            <w:tcW w:w="1125" w:type="dxa"/>
          </w:tcPr>
          <w:p w14:paraId="4348BA27"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581A32D9"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1370" w:type="dxa"/>
          </w:tcPr>
          <w:p w14:paraId="001D9005"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092AB37C"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1294" w:type="dxa"/>
          </w:tcPr>
          <w:p w14:paraId="46346135"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c>
          <w:tcPr>
            <w:tcW w:w="992" w:type="dxa"/>
          </w:tcPr>
          <w:p w14:paraId="62820935" w14:textId="77777777" w:rsidR="005C6D0B" w:rsidRPr="00757C1B" w:rsidRDefault="005C6D0B"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E205C5">
      <w:pPr>
        <w:pStyle w:val="NoSpacing"/>
        <w:numPr>
          <w:ilvl w:val="0"/>
          <w:numId w:val="2"/>
        </w:numPr>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E205C5">
      <w:pPr>
        <w:widowControl w:val="0"/>
        <w:autoSpaceDE w:val="0"/>
        <w:autoSpaceDN w:val="0"/>
        <w:adjustRightInd w:val="0"/>
        <w:jc w:val="both"/>
        <w:rPr>
          <w:i/>
          <w:sz w:val="24"/>
          <w:szCs w:val="24"/>
          <w:lang w:val="lt-LT"/>
        </w:rPr>
      </w:pPr>
      <w:r w:rsidRPr="00757C1B">
        <w:rPr>
          <w:i/>
          <w:sz w:val="24"/>
          <w:szCs w:val="24"/>
          <w:lang w:val="lt-LT"/>
        </w:rPr>
        <w:t xml:space="preserve">       (Tiekėjo pavadinimas)</w:t>
      </w:r>
    </w:p>
    <w:p w14:paraId="66F90E20" w14:textId="145472E1" w:rsidR="002928AE" w:rsidRDefault="002928AE" w:rsidP="00E205C5">
      <w:pPr>
        <w:pStyle w:val="NoSpacing"/>
        <w:spacing w:line="280" w:lineRule="exact"/>
        <w:jc w:val="both"/>
        <w:rPr>
          <w:sz w:val="23"/>
          <w:szCs w:val="23"/>
        </w:rPr>
      </w:pPr>
    </w:p>
    <w:p w14:paraId="06C7E4BA" w14:textId="77777777" w:rsidR="004313BB" w:rsidRPr="00757C1B" w:rsidRDefault="004313BB" w:rsidP="00E205C5">
      <w:pPr>
        <w:pStyle w:val="NoSpacing"/>
        <w:spacing w:line="280" w:lineRule="exact"/>
        <w:jc w:val="both"/>
        <w:rPr>
          <w:sz w:val="23"/>
          <w:szCs w:val="23"/>
        </w:rPr>
      </w:pPr>
    </w:p>
    <w:p w14:paraId="7B9FBFF5" w14:textId="0A8C9C77" w:rsidR="002928AE" w:rsidRPr="00757C1B" w:rsidRDefault="002928AE" w:rsidP="00E205C5">
      <w:pPr>
        <w:pStyle w:val="NoSpacing"/>
        <w:numPr>
          <w:ilvl w:val="0"/>
          <w:numId w:val="2"/>
        </w:numPr>
        <w:spacing w:line="280" w:lineRule="exact"/>
        <w:jc w:val="both"/>
        <w:rPr>
          <w:sz w:val="23"/>
          <w:szCs w:val="23"/>
        </w:rPr>
      </w:pPr>
      <w:r w:rsidRPr="00757C1B">
        <w:rPr>
          <w:sz w:val="23"/>
          <w:szCs w:val="23"/>
        </w:rPr>
        <w:t xml:space="preserve"> Šiame pasiūlyme yra pateikta ir konfidenciali informacija</w:t>
      </w:r>
      <w:r w:rsidR="004313BB">
        <w:rPr>
          <w:rStyle w:val="FootnoteReference"/>
          <w:sz w:val="23"/>
          <w:szCs w:val="23"/>
        </w:rPr>
        <w:footnoteReference w:id="4"/>
      </w:r>
      <w:r w:rsidRPr="00757C1B">
        <w:rPr>
          <w:sz w:val="23"/>
          <w:szCs w:val="23"/>
        </w:rPr>
        <w:t xml:space="preserve"> (dokumentai su konfidencialia informacija yra šie):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565"/>
      </w:tblGrid>
      <w:tr w:rsidR="002928AE" w:rsidRPr="00757C1B" w14:paraId="3E5A34F7"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E205C5">
            <w:pPr>
              <w:pStyle w:val="NoSpacing"/>
              <w:spacing w:line="280" w:lineRule="exact"/>
              <w:jc w:val="center"/>
              <w:rPr>
                <w:sz w:val="23"/>
                <w:szCs w:val="23"/>
              </w:rPr>
            </w:pPr>
            <w:r w:rsidRPr="00757C1B">
              <w:rPr>
                <w:sz w:val="23"/>
                <w:szCs w:val="23"/>
              </w:rPr>
              <w:t xml:space="preserve">Eil. </w:t>
            </w:r>
          </w:p>
          <w:p w14:paraId="67BE68D4" w14:textId="77777777" w:rsidR="002928AE" w:rsidRPr="00757C1B" w:rsidRDefault="002928AE" w:rsidP="00E205C5">
            <w:pPr>
              <w:pStyle w:val="NoSpacing"/>
              <w:spacing w:line="280" w:lineRule="exact"/>
              <w:jc w:val="center"/>
              <w:rPr>
                <w:sz w:val="23"/>
                <w:szCs w:val="23"/>
              </w:rPr>
            </w:pPr>
            <w:r w:rsidRPr="00757C1B">
              <w:rPr>
                <w:sz w:val="23"/>
                <w:szCs w:val="23"/>
              </w:rPr>
              <w:t>Nr.</w:t>
            </w:r>
          </w:p>
        </w:tc>
        <w:tc>
          <w:tcPr>
            <w:tcW w:w="4517"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E205C5">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E205C5">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E205C5">
            <w:pPr>
              <w:pStyle w:val="NoSpacing"/>
              <w:spacing w:line="280" w:lineRule="exact"/>
              <w:rPr>
                <w:sz w:val="23"/>
                <w:szCs w:val="23"/>
              </w:rPr>
            </w:pPr>
          </w:p>
        </w:tc>
      </w:tr>
      <w:tr w:rsidR="002928AE" w:rsidRPr="00757C1B" w14:paraId="0B26F88A"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57EF1CBB" w14:textId="77777777" w:rsidR="004313BB" w:rsidRDefault="004313BB" w:rsidP="004313BB">
      <w:pPr>
        <w:pStyle w:val="ListParagraph"/>
        <w:spacing w:line="280" w:lineRule="exact"/>
        <w:jc w:val="both"/>
        <w:rPr>
          <w:sz w:val="23"/>
          <w:szCs w:val="23"/>
        </w:rPr>
      </w:pPr>
    </w:p>
    <w:p w14:paraId="7D843473" w14:textId="7B99D78C" w:rsidR="002928AE" w:rsidRPr="00757C1B" w:rsidRDefault="002928AE" w:rsidP="004313BB">
      <w:pPr>
        <w:pStyle w:val="ListParagraph"/>
        <w:numPr>
          <w:ilvl w:val="0"/>
          <w:numId w:val="2"/>
        </w:numPr>
        <w:spacing w:after="0" w:line="240" w:lineRule="auto"/>
        <w:jc w:val="both"/>
        <w:rPr>
          <w:sz w:val="23"/>
          <w:szCs w:val="23"/>
        </w:rPr>
      </w:pPr>
      <w:r w:rsidRPr="00757C1B">
        <w:rPr>
          <w:sz w:val="23"/>
          <w:szCs w:val="23"/>
        </w:rPr>
        <w:t xml:space="preserve">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9781"/>
        <w:gridCol w:w="3827"/>
      </w:tblGrid>
      <w:tr w:rsidR="002928AE" w:rsidRPr="00757C1B" w14:paraId="6DEDF5A3" w14:textId="77777777" w:rsidTr="00E205C5">
        <w:trPr>
          <w:trHeight w:hRule="exact" w:val="845"/>
        </w:trPr>
        <w:tc>
          <w:tcPr>
            <w:tcW w:w="1373"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978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3827"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E205C5">
        <w:trPr>
          <w:trHeight w:hRule="exact" w:val="288"/>
        </w:trPr>
        <w:tc>
          <w:tcPr>
            <w:tcW w:w="1373" w:type="dxa"/>
            <w:shd w:val="clear" w:color="auto" w:fill="FFFFFF"/>
          </w:tcPr>
          <w:p w14:paraId="5CF56B58" w14:textId="77777777" w:rsidR="002928AE" w:rsidRPr="00757C1B" w:rsidRDefault="002928AE" w:rsidP="00DB1837">
            <w:pPr>
              <w:shd w:val="clear" w:color="auto" w:fill="FFFFFF"/>
              <w:rPr>
                <w:lang w:val="lt-LT"/>
              </w:rPr>
            </w:pPr>
          </w:p>
        </w:tc>
        <w:tc>
          <w:tcPr>
            <w:tcW w:w="9781" w:type="dxa"/>
            <w:shd w:val="clear" w:color="auto" w:fill="FFFFFF"/>
          </w:tcPr>
          <w:p w14:paraId="4E23F5FF" w14:textId="77777777" w:rsidR="002928AE" w:rsidRPr="00757C1B" w:rsidRDefault="002928AE" w:rsidP="00DB1837">
            <w:pPr>
              <w:shd w:val="clear" w:color="auto" w:fill="FFFFFF"/>
              <w:rPr>
                <w:lang w:val="lt-LT"/>
              </w:rPr>
            </w:pPr>
          </w:p>
        </w:tc>
        <w:tc>
          <w:tcPr>
            <w:tcW w:w="3827"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E205C5">
        <w:trPr>
          <w:trHeight w:hRule="exact" w:val="326"/>
        </w:trPr>
        <w:tc>
          <w:tcPr>
            <w:tcW w:w="1373" w:type="dxa"/>
            <w:shd w:val="clear" w:color="auto" w:fill="FFFFFF"/>
          </w:tcPr>
          <w:p w14:paraId="45D6A354" w14:textId="77777777" w:rsidR="002928AE" w:rsidRPr="00757C1B" w:rsidRDefault="002928AE" w:rsidP="00DB1837">
            <w:pPr>
              <w:shd w:val="clear" w:color="auto" w:fill="FFFFFF"/>
              <w:rPr>
                <w:lang w:val="lt-LT"/>
              </w:rPr>
            </w:pPr>
          </w:p>
        </w:tc>
        <w:tc>
          <w:tcPr>
            <w:tcW w:w="9781" w:type="dxa"/>
            <w:shd w:val="clear" w:color="auto" w:fill="FFFFFF"/>
          </w:tcPr>
          <w:p w14:paraId="5644B9A3" w14:textId="77777777" w:rsidR="002928AE" w:rsidRPr="00757C1B" w:rsidRDefault="002928AE" w:rsidP="00DB1837">
            <w:pPr>
              <w:shd w:val="clear" w:color="auto" w:fill="FFFFFF"/>
              <w:rPr>
                <w:lang w:val="lt-LT"/>
              </w:rPr>
            </w:pPr>
          </w:p>
        </w:tc>
        <w:tc>
          <w:tcPr>
            <w:tcW w:w="3827"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4313BB">
      <w:headerReference w:type="default" r:id="rId9"/>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9BAF" w14:textId="77777777" w:rsidR="004F7866" w:rsidRDefault="004F7866" w:rsidP="004F7866">
      <w:r>
        <w:separator/>
      </w:r>
    </w:p>
  </w:endnote>
  <w:endnote w:type="continuationSeparator" w:id="0">
    <w:p w14:paraId="639C097A" w14:textId="77777777" w:rsidR="004F7866" w:rsidRDefault="004F7866" w:rsidP="004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4395" w14:textId="77777777" w:rsidR="004F7866" w:rsidRDefault="004F7866" w:rsidP="004F7866">
      <w:r>
        <w:separator/>
      </w:r>
    </w:p>
  </w:footnote>
  <w:footnote w:type="continuationSeparator" w:id="0">
    <w:p w14:paraId="2809B6F9" w14:textId="77777777" w:rsidR="004F7866" w:rsidRDefault="004F7866" w:rsidP="004F7866">
      <w:r>
        <w:continuationSeparator/>
      </w:r>
    </w:p>
  </w:footnote>
  <w:footnote w:id="1">
    <w:p w14:paraId="57A3AFDC" w14:textId="67C2386F" w:rsidR="0042621F" w:rsidRPr="00D50E9B" w:rsidRDefault="0042621F" w:rsidP="00DB1744">
      <w:pPr>
        <w:pStyle w:val="FootnoteText"/>
        <w:jc w:val="both"/>
        <w:rPr>
          <w:i/>
          <w:iCs/>
          <w:szCs w:val="24"/>
          <w:lang w:val="lt-LT"/>
        </w:rPr>
      </w:pPr>
      <w:r>
        <w:rPr>
          <w:rStyle w:val="FootnoteReference"/>
        </w:rPr>
        <w:footnoteRef/>
      </w:r>
      <w:r>
        <w:t xml:space="preserve"> </w:t>
      </w:r>
      <w:r w:rsidRPr="00DB1744">
        <w:rPr>
          <w:i/>
          <w:iCs/>
          <w:szCs w:val="24"/>
          <w:lang w:val="lt-LT"/>
        </w:rPr>
        <w:t>Kaina skirta tik pasiūlymų palyginimui ir įvertinimui</w:t>
      </w:r>
      <w:r w:rsidR="005C6D0B">
        <w:rPr>
          <w:i/>
          <w:iCs/>
          <w:szCs w:val="24"/>
          <w:lang w:val="lt-LT"/>
        </w:rPr>
        <w:t>.</w:t>
      </w:r>
    </w:p>
  </w:footnote>
  <w:footnote w:id="2">
    <w:p w14:paraId="768CAE7C" w14:textId="400DAD68" w:rsidR="0042621F" w:rsidRPr="00DB1744" w:rsidRDefault="0042621F" w:rsidP="00DB1744">
      <w:pPr>
        <w:pStyle w:val="FootnoteText"/>
        <w:jc w:val="both"/>
        <w:rPr>
          <w:i/>
          <w:iCs/>
          <w:szCs w:val="24"/>
          <w:lang w:val="lt-LT"/>
        </w:rPr>
      </w:pPr>
      <w:r w:rsidRPr="00DB1744">
        <w:rPr>
          <w:rStyle w:val="FootnoteReference"/>
          <w:lang w:val="lt-LT"/>
        </w:rPr>
        <w:footnoteRef/>
      </w:r>
      <w:r w:rsidRPr="00DB1744">
        <w:rPr>
          <w:lang w:val="lt-LT"/>
        </w:rPr>
        <w:t xml:space="preserve"> </w:t>
      </w:r>
      <w:r w:rsidRPr="00E205C5">
        <w:rPr>
          <w:b/>
          <w:bCs/>
          <w:i/>
          <w:iCs/>
          <w:szCs w:val="24"/>
          <w:lang w:val="lt-LT"/>
        </w:rPr>
        <w:t xml:space="preserve">Atkreipiame dėmesį, kad </w:t>
      </w:r>
      <w:r w:rsidR="00685562">
        <w:rPr>
          <w:b/>
          <w:bCs/>
          <w:i/>
          <w:iCs/>
          <w:szCs w:val="24"/>
          <w:lang w:val="lt-LT"/>
        </w:rPr>
        <w:t xml:space="preserve">suskystintos </w:t>
      </w:r>
      <w:r w:rsidRPr="00E205C5">
        <w:rPr>
          <w:b/>
          <w:bCs/>
          <w:i/>
          <w:iCs/>
          <w:szCs w:val="24"/>
          <w:lang w:val="lt-LT"/>
        </w:rPr>
        <w:t>gamtinės dujos perkamos ne gamtinių dujų perdavimo sistemos virtualiame prekybos taške.</w:t>
      </w:r>
      <w:r w:rsidRPr="00DB1744">
        <w:rPr>
          <w:i/>
          <w:iCs/>
          <w:szCs w:val="24"/>
          <w:lang w:val="lt-LT"/>
        </w:rPr>
        <w:t xml:space="preserve"> </w:t>
      </w:r>
    </w:p>
    <w:p w14:paraId="34D9F3D7" w14:textId="0E0ECED9" w:rsidR="0042621F" w:rsidRPr="00DB1744" w:rsidRDefault="0042621F" w:rsidP="00DB1744">
      <w:pPr>
        <w:pStyle w:val="FootnoteText"/>
        <w:jc w:val="both"/>
        <w:rPr>
          <w:i/>
          <w:iCs/>
          <w:szCs w:val="24"/>
          <w:lang w:val="lt-LT"/>
        </w:rPr>
      </w:pPr>
      <w:r w:rsidRPr="00DB1744">
        <w:rPr>
          <w:i/>
          <w:iCs/>
          <w:szCs w:val="24"/>
          <w:lang w:val="lt-LT"/>
        </w:rPr>
        <w:t>(</w:t>
      </w:r>
      <w:r w:rsidRPr="00E205C5">
        <w:rPr>
          <w:i/>
          <w:iCs/>
          <w:szCs w:val="24"/>
          <w:u w:val="single"/>
          <w:lang w:val="lt-LT"/>
        </w:rPr>
        <w:t>LR akcizų įstatymo 57 str.</w:t>
      </w:r>
      <w:r w:rsidRPr="00DB1744">
        <w:rPr>
          <w:i/>
          <w:iCs/>
          <w:szCs w:val="24"/>
          <w:lang w:val="lt-LT"/>
        </w:rPr>
        <w:t xml:space="preserve">  „Prievolė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 LR akcizų įstatymo 58 str. 1 d. „1. Šio įstatymo 57 straipsnio 1 punkte nurodytu atveju </w:t>
      </w:r>
      <w:r w:rsidRPr="00E205C5">
        <w:rPr>
          <w:i/>
          <w:iCs/>
          <w:szCs w:val="24"/>
          <w:u w:val="single"/>
          <w:lang w:val="lt-LT"/>
        </w:rPr>
        <w:t>prievolė mokėti akcizus tenka asmeniui, kuris gamtines dujas</w:t>
      </w:r>
      <w:r w:rsidRPr="00DB1744">
        <w:rPr>
          <w:i/>
          <w:iCs/>
          <w:szCs w:val="24"/>
          <w:lang w:val="lt-LT"/>
        </w:rPr>
        <w:t xml:space="preserve"> ne gamtinių dujų perdavimo sistemos virtualiame prekybos taške, kuriame prekiaujama gamtinėmis dujomis, </w:t>
      </w:r>
      <w:r w:rsidRPr="00E205C5">
        <w:rPr>
          <w:i/>
          <w:iCs/>
          <w:szCs w:val="24"/>
          <w:u w:val="single"/>
          <w:lang w:val="lt-LT"/>
        </w:rPr>
        <w:t>parduoda</w:t>
      </w:r>
      <w:r w:rsidRPr="00DB1744">
        <w:rPr>
          <w:i/>
          <w:iCs/>
          <w:szCs w:val="24"/>
          <w:lang w:val="lt-LT"/>
        </w:rPr>
        <w:t xml:space="preserve"> ar kitaip perduoda naudoti kaip variklių degalus ar šildymui skirtą kurą.“)</w:t>
      </w:r>
    </w:p>
  </w:footnote>
  <w:footnote w:id="3">
    <w:p w14:paraId="47EDEFE2" w14:textId="1C1D68BF" w:rsidR="0042621F" w:rsidRPr="00DB1744" w:rsidRDefault="0042621F" w:rsidP="00DB1744">
      <w:pPr>
        <w:pStyle w:val="ListParagraph"/>
        <w:tabs>
          <w:tab w:val="left" w:pos="1276"/>
        </w:tabs>
        <w:ind w:left="0"/>
        <w:jc w:val="both"/>
        <w:rPr>
          <w:rFonts w:eastAsia="Times New Roman"/>
          <w:i/>
          <w:iCs/>
          <w:sz w:val="20"/>
          <w:szCs w:val="24"/>
          <w:lang w:eastAsia="lt-LT"/>
        </w:rPr>
      </w:pPr>
      <w:r w:rsidRPr="00DB1744">
        <w:rPr>
          <w:rStyle w:val="FootnoteReference"/>
        </w:rPr>
        <w:footnoteRef/>
      </w:r>
      <w:r w:rsidRPr="00DB1744">
        <w:t xml:space="preserve"> </w:t>
      </w:r>
      <w:r w:rsidRPr="00E205C5">
        <w:rPr>
          <w:rFonts w:eastAsia="Times New Roman"/>
          <w:i/>
          <w:iCs/>
          <w:sz w:val="20"/>
          <w:szCs w:val="24"/>
          <w:lang w:eastAsia="lt-LT"/>
        </w:rPr>
        <w:t>UAB „</w:t>
      </w:r>
      <w:proofErr w:type="spellStart"/>
      <w:r w:rsidRPr="00E205C5">
        <w:rPr>
          <w:rFonts w:eastAsia="Times New Roman"/>
          <w:i/>
          <w:iCs/>
          <w:sz w:val="20"/>
          <w:szCs w:val="24"/>
          <w:lang w:eastAsia="lt-LT"/>
        </w:rPr>
        <w:t>Get</w:t>
      </w:r>
      <w:proofErr w:type="spellEnd"/>
      <w:r w:rsidRPr="00E205C5">
        <w:rPr>
          <w:rFonts w:eastAsia="Times New Roman"/>
          <w:i/>
          <w:iCs/>
          <w:sz w:val="20"/>
          <w:szCs w:val="24"/>
          <w:lang w:eastAsia="lt-LT"/>
        </w:rPr>
        <w:t xml:space="preserve"> Baltic“ biržoje paskelbtos Lietuvos zonoje BGSI LT 2022-0</w:t>
      </w:r>
      <w:r w:rsidR="005C6D0B">
        <w:rPr>
          <w:rFonts w:eastAsia="Times New Roman"/>
          <w:i/>
          <w:iCs/>
          <w:sz w:val="20"/>
          <w:szCs w:val="24"/>
          <w:lang w:eastAsia="lt-LT"/>
        </w:rPr>
        <w:t>8</w:t>
      </w:r>
      <w:r w:rsidRPr="00E205C5">
        <w:rPr>
          <w:rFonts w:eastAsia="Times New Roman"/>
          <w:i/>
          <w:iCs/>
          <w:sz w:val="20"/>
          <w:szCs w:val="24"/>
          <w:lang w:eastAsia="lt-LT"/>
        </w:rPr>
        <w:t>-</w:t>
      </w:r>
      <w:r w:rsidR="005C6D0B">
        <w:rPr>
          <w:rFonts w:eastAsia="Times New Roman"/>
          <w:i/>
          <w:iCs/>
          <w:sz w:val="20"/>
          <w:szCs w:val="24"/>
          <w:lang w:eastAsia="lt-LT"/>
        </w:rPr>
        <w:t>01</w:t>
      </w:r>
      <w:r w:rsidRPr="00E205C5">
        <w:rPr>
          <w:rFonts w:eastAsia="Times New Roman"/>
          <w:i/>
          <w:iCs/>
          <w:sz w:val="20"/>
          <w:szCs w:val="24"/>
          <w:lang w:eastAsia="lt-LT"/>
        </w:rPr>
        <w:t xml:space="preserve"> paros kainos reikšmė naudojama tik pasiūlymų palyginimui ir įvertinimui</w:t>
      </w:r>
      <w:r w:rsidRPr="00DB1744">
        <w:rPr>
          <w:rFonts w:eastAsia="Times New Roman"/>
          <w:i/>
          <w:iCs/>
          <w:sz w:val="20"/>
          <w:szCs w:val="24"/>
          <w:lang w:eastAsia="lt-LT"/>
        </w:rPr>
        <w:t xml:space="preserve"> </w:t>
      </w:r>
    </w:p>
    <w:p w14:paraId="176A39CA" w14:textId="0E188E77" w:rsidR="0042621F" w:rsidRPr="004F7866" w:rsidRDefault="0042621F">
      <w:pPr>
        <w:pStyle w:val="FootnoteText"/>
        <w:rPr>
          <w:lang w:val="lt-LT"/>
        </w:rPr>
      </w:pPr>
    </w:p>
  </w:footnote>
  <w:footnote w:id="4">
    <w:p w14:paraId="4FB3616B" w14:textId="0EB4F22E" w:rsidR="004313BB" w:rsidRPr="004313BB" w:rsidRDefault="004313BB">
      <w:pPr>
        <w:pStyle w:val="FootnoteText"/>
        <w:rPr>
          <w:lang w:val="lt-LT"/>
        </w:rPr>
      </w:pPr>
      <w:r>
        <w:rPr>
          <w:rStyle w:val="FootnoteReference"/>
        </w:rPr>
        <w:footnoteRef/>
      </w:r>
      <w: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7C3E" w14:textId="018EFD4A" w:rsidR="00177888" w:rsidRPr="00177888" w:rsidRDefault="00A70098" w:rsidP="00177888">
    <w:pPr>
      <w:pStyle w:val="Header"/>
      <w:jc w:val="right"/>
      <w:rPr>
        <w:sz w:val="24"/>
        <w:szCs w:val="24"/>
        <w:lang w:val="lt-LT"/>
      </w:rPr>
    </w:pPr>
    <w:r>
      <w:rPr>
        <w:sz w:val="24"/>
        <w:szCs w:val="24"/>
        <w:lang w:val="lt-LT"/>
      </w:rPr>
      <w:t>Atviro k</w:t>
    </w:r>
    <w:r w:rsidR="00177888" w:rsidRPr="00177888">
      <w:rPr>
        <w:sz w:val="24"/>
        <w:szCs w:val="24"/>
        <w:lang w:val="lt-LT"/>
      </w:rPr>
      <w:t>onkurso sąlygų 1 priedas “Pasiūlymo</w:t>
    </w:r>
    <w:r w:rsidR="00685562">
      <w:rPr>
        <w:sz w:val="24"/>
        <w:szCs w:val="24"/>
        <w:lang w:val="lt-LT"/>
      </w:rPr>
      <w:t xml:space="preserve"> suskystintoms</w:t>
    </w:r>
    <w:r w:rsidR="00177888" w:rsidRPr="00177888">
      <w:rPr>
        <w:sz w:val="24"/>
        <w:szCs w:val="24"/>
        <w:lang w:val="lt-LT"/>
      </w:rPr>
      <w:t xml:space="preserve"> gamtinėms dujoms pirkti forma</w:t>
    </w:r>
    <w:r w:rsidR="004313BB">
      <w:rPr>
        <w:sz w:val="24"/>
        <w:szCs w:val="24"/>
        <w:lang w:val="lt-LT"/>
      </w:rPr>
      <w:t>“</w:t>
    </w:r>
  </w:p>
  <w:p w14:paraId="3FB2DE9A" w14:textId="77777777" w:rsidR="00177888" w:rsidRDefault="001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243E3"/>
    <w:multiLevelType w:val="multilevel"/>
    <w:tmpl w:val="93BE58B8"/>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BD56BA7"/>
    <w:multiLevelType w:val="hybridMultilevel"/>
    <w:tmpl w:val="7E6C8F5E"/>
    <w:lvl w:ilvl="0" w:tplc="DDD00418">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93662258">
    <w:abstractNumId w:val="1"/>
  </w:num>
  <w:num w:numId="2" w16cid:durableId="2076315496">
    <w:abstractNumId w:val="0"/>
  </w:num>
  <w:num w:numId="3" w16cid:durableId="21575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C083C"/>
    <w:rsid w:val="00101F15"/>
    <w:rsid w:val="00126C8F"/>
    <w:rsid w:val="0014409D"/>
    <w:rsid w:val="001534C5"/>
    <w:rsid w:val="00177888"/>
    <w:rsid w:val="001D02C4"/>
    <w:rsid w:val="002928AE"/>
    <w:rsid w:val="003309B4"/>
    <w:rsid w:val="003367B4"/>
    <w:rsid w:val="00381B08"/>
    <w:rsid w:val="00422BB7"/>
    <w:rsid w:val="0042621F"/>
    <w:rsid w:val="004313BB"/>
    <w:rsid w:val="004F7866"/>
    <w:rsid w:val="00596604"/>
    <w:rsid w:val="005C6D0B"/>
    <w:rsid w:val="00685562"/>
    <w:rsid w:val="006C3E74"/>
    <w:rsid w:val="006C7389"/>
    <w:rsid w:val="00706B68"/>
    <w:rsid w:val="007401AF"/>
    <w:rsid w:val="00824308"/>
    <w:rsid w:val="008638D0"/>
    <w:rsid w:val="00983563"/>
    <w:rsid w:val="009F026D"/>
    <w:rsid w:val="009F7F78"/>
    <w:rsid w:val="00A067E3"/>
    <w:rsid w:val="00A70098"/>
    <w:rsid w:val="00AE2A85"/>
    <w:rsid w:val="00B97068"/>
    <w:rsid w:val="00BC516B"/>
    <w:rsid w:val="00D50E9B"/>
    <w:rsid w:val="00DB1744"/>
    <w:rsid w:val="00DC13F8"/>
    <w:rsid w:val="00E205C5"/>
    <w:rsid w:val="00E42D8E"/>
    <w:rsid w:val="00EC453F"/>
    <w:rsid w:val="00EE7080"/>
    <w:rsid w:val="00F04ECA"/>
    <w:rsid w:val="00F123E6"/>
    <w:rsid w:val="00F263D9"/>
    <w:rsid w:val="00F4129B"/>
    <w:rsid w:val="00F63A73"/>
    <w:rsid w:val="00F77D05"/>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D9D1"/>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4F7866"/>
  </w:style>
  <w:style w:type="character" w:customStyle="1" w:styleId="FootnoteTextChar">
    <w:name w:val="Footnote Text Char"/>
    <w:basedOn w:val="DefaultParagraphFont"/>
    <w:link w:val="FootnoteText"/>
    <w:uiPriority w:val="99"/>
    <w:semiHidden/>
    <w:rsid w:val="004F7866"/>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4F7866"/>
    <w:rPr>
      <w:vertAlign w:val="superscript"/>
    </w:rPr>
  </w:style>
  <w:style w:type="paragraph" w:styleId="Header">
    <w:name w:val="header"/>
    <w:basedOn w:val="Normal"/>
    <w:link w:val="HeaderChar"/>
    <w:uiPriority w:val="99"/>
    <w:unhideWhenUsed/>
    <w:rsid w:val="00177888"/>
    <w:pPr>
      <w:tabs>
        <w:tab w:val="center" w:pos="4819"/>
        <w:tab w:val="right" w:pos="9638"/>
      </w:tabs>
    </w:pPr>
  </w:style>
  <w:style w:type="character" w:customStyle="1" w:styleId="HeaderChar">
    <w:name w:val="Header Char"/>
    <w:basedOn w:val="DefaultParagraphFont"/>
    <w:link w:val="Header"/>
    <w:uiPriority w:val="99"/>
    <w:rsid w:val="00177888"/>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238-9B6F-4953-810D-1B0E6C2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2621</Words>
  <Characters>1495</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27</cp:revision>
  <dcterms:created xsi:type="dcterms:W3CDTF">2019-09-17T06:21:00Z</dcterms:created>
  <dcterms:modified xsi:type="dcterms:W3CDTF">2022-08-08T09:16:00Z</dcterms:modified>
</cp:coreProperties>
</file>