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DE61" w14:textId="7CFA7BFE" w:rsidR="00CA502A" w:rsidRDefault="00CA502A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B59CF">
        <w:rPr>
          <w:b/>
        </w:rPr>
        <w:t>UAB „</w:t>
      </w:r>
      <w:r w:rsidR="00F3015B">
        <w:rPr>
          <w:b/>
        </w:rPr>
        <w:t>LITESKO</w:t>
      </w:r>
      <w:bookmarkStart w:id="0" w:name="_GoBack"/>
      <w:bookmarkEnd w:id="0"/>
      <w:r w:rsidRPr="004B59CF">
        <w:rPr>
          <w:b/>
        </w:rPr>
        <w:t>“</w:t>
      </w:r>
    </w:p>
    <w:p w14:paraId="555C2A0C" w14:textId="77777777" w:rsidR="005560DB" w:rsidRDefault="005560DB" w:rsidP="005560DB">
      <w:pPr>
        <w:tabs>
          <w:tab w:val="left" w:pos="284"/>
          <w:tab w:val="left" w:pos="1985"/>
        </w:tabs>
        <w:jc w:val="both"/>
      </w:pPr>
    </w:p>
    <w:p w14:paraId="53BC18D7" w14:textId="77777777" w:rsidR="005560DB" w:rsidRDefault="005560DB" w:rsidP="00011CBD">
      <w:pPr>
        <w:tabs>
          <w:tab w:val="left" w:pos="284"/>
          <w:tab w:val="left" w:pos="1985"/>
        </w:tabs>
        <w:jc w:val="center"/>
      </w:pPr>
    </w:p>
    <w:p w14:paraId="60C6E834" w14:textId="77777777" w:rsidR="005560DB" w:rsidRDefault="005560DB" w:rsidP="00011CBD">
      <w:pPr>
        <w:tabs>
          <w:tab w:val="left" w:pos="284"/>
          <w:tab w:val="left" w:pos="1985"/>
        </w:tabs>
        <w:jc w:val="center"/>
      </w:pPr>
    </w:p>
    <w:p w14:paraId="4C7E1C42" w14:textId="34B37350" w:rsidR="005560DB" w:rsidRDefault="00460D46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</w:rPr>
        <w:t>PIRKIMO</w:t>
      </w:r>
      <w:r w:rsidR="005560DB" w:rsidRPr="005560DB">
        <w:rPr>
          <w:b/>
        </w:rPr>
        <w:t xml:space="preserve"> PROCEDŪR</w:t>
      </w:r>
      <w:r w:rsidR="007D72FF">
        <w:rPr>
          <w:b/>
        </w:rPr>
        <w:t>Ų</w:t>
      </w:r>
      <w:r w:rsidR="005560DB" w:rsidRPr="005560DB">
        <w:rPr>
          <w:b/>
        </w:rPr>
        <w:t xml:space="preserve"> </w:t>
      </w:r>
    </w:p>
    <w:p w14:paraId="4BC604BF" w14:textId="1D0EF9DA"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5560DB">
        <w:rPr>
          <w:b/>
        </w:rPr>
        <w:t>ATSAKAITA</w:t>
      </w:r>
    </w:p>
    <w:p w14:paraId="42881A21" w14:textId="77777777" w:rsidR="00682FD9" w:rsidRPr="005560DB" w:rsidRDefault="00682FD9" w:rsidP="00011CBD">
      <w:pPr>
        <w:tabs>
          <w:tab w:val="left" w:pos="284"/>
          <w:tab w:val="left" w:pos="1985"/>
        </w:tabs>
        <w:jc w:val="center"/>
        <w:rPr>
          <w:b/>
        </w:rPr>
      </w:pPr>
    </w:p>
    <w:p w14:paraId="320EDE66" w14:textId="4126821B" w:rsidR="00CA502A" w:rsidRPr="004B59CF" w:rsidRDefault="00CA502A" w:rsidP="00011CBD">
      <w:pPr>
        <w:tabs>
          <w:tab w:val="left" w:pos="284"/>
          <w:tab w:val="left" w:pos="1985"/>
        </w:tabs>
        <w:jc w:val="center"/>
      </w:pPr>
      <w:r w:rsidRPr="004B59CF">
        <w:t>201</w:t>
      </w:r>
      <w:r w:rsidR="0087093D">
        <w:t>5</w:t>
      </w:r>
      <w:r w:rsidRPr="004B59CF">
        <w:t xml:space="preserve"> m. </w:t>
      </w:r>
      <w:r w:rsidR="000D30AC">
        <w:t>spalio</w:t>
      </w:r>
      <w:r w:rsidR="009E22D8">
        <w:t xml:space="preserve"> </w:t>
      </w:r>
      <w:r w:rsidR="000D30AC">
        <w:t>1</w:t>
      </w:r>
      <w:r w:rsidR="001B345D">
        <w:t>5</w:t>
      </w:r>
      <w:r w:rsidR="00E17055" w:rsidRPr="004B59CF">
        <w:t xml:space="preserve"> </w:t>
      </w:r>
      <w:r w:rsidRPr="004B59CF">
        <w:t xml:space="preserve">d. </w:t>
      </w:r>
    </w:p>
    <w:p w14:paraId="320EDE67" w14:textId="77777777" w:rsidR="00CA502A" w:rsidRPr="004B59CF" w:rsidRDefault="00CA502A" w:rsidP="00011CBD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  <w:szCs w:val="24"/>
        </w:rPr>
      </w:pPr>
      <w:r w:rsidRPr="004B59CF">
        <w:rPr>
          <w:rFonts w:ascii="Times New Roman" w:hAnsi="Times New Roman"/>
          <w:sz w:val="24"/>
          <w:szCs w:val="24"/>
        </w:rPr>
        <w:t>Vilnius</w:t>
      </w:r>
    </w:p>
    <w:p w14:paraId="52863529" w14:textId="77777777" w:rsidR="00BD5CB8" w:rsidRPr="004B59CF" w:rsidRDefault="00BD5CB8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14:paraId="603DA86F" w14:textId="77777777"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14:paraId="38738E34" w14:textId="77777777"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F71718" w:rsidRPr="004B59CF" w14:paraId="661BC36F" w14:textId="77777777" w:rsidTr="00593829">
        <w:tc>
          <w:tcPr>
            <w:tcW w:w="4106" w:type="dxa"/>
          </w:tcPr>
          <w:p w14:paraId="68A4A1BC" w14:textId="2B63A8AF" w:rsidR="00F71718" w:rsidRPr="00174A66" w:rsidRDefault="00F71718" w:rsidP="00AC3865">
            <w:pPr>
              <w:pStyle w:val="Betarp"/>
              <w:jc w:val="both"/>
            </w:pPr>
            <w:r w:rsidRPr="00174A66">
              <w:t>Įsigyjančiosios organizacijos pavadinimas, kodas, buveinės adresas ir telefono numeris.</w:t>
            </w:r>
          </w:p>
        </w:tc>
        <w:tc>
          <w:tcPr>
            <w:tcW w:w="5812" w:type="dxa"/>
          </w:tcPr>
          <w:p w14:paraId="0EDD97F8" w14:textId="30002A28" w:rsidR="00F71718" w:rsidRPr="005D19E5" w:rsidRDefault="00F71718" w:rsidP="0099750A">
            <w:pPr>
              <w:pStyle w:val="Betarp"/>
            </w:pPr>
            <w:r w:rsidRPr="005D19E5">
              <w:t>UAB „</w:t>
            </w:r>
            <w:proofErr w:type="spellStart"/>
            <w:r w:rsidR="0099750A">
              <w:t>Litesko</w:t>
            </w:r>
            <w:proofErr w:type="spellEnd"/>
            <w:r w:rsidRPr="005D19E5">
              <w:t>“, 11</w:t>
            </w:r>
            <w:r w:rsidR="0099750A">
              <w:t>0818317</w:t>
            </w:r>
            <w:r w:rsidRPr="005D19E5">
              <w:t xml:space="preserve">, </w:t>
            </w:r>
            <w:proofErr w:type="spellStart"/>
            <w:r w:rsidRPr="005D19E5">
              <w:t>Jočionių</w:t>
            </w:r>
            <w:proofErr w:type="spellEnd"/>
            <w:r w:rsidRPr="005D19E5">
              <w:t xml:space="preserve"> g. 13, Vilnius, tel. 266 7</w:t>
            </w:r>
            <w:r w:rsidR="0099750A">
              <w:t>500</w:t>
            </w:r>
            <w:r w:rsidRPr="005D19E5">
              <w:t>.</w:t>
            </w:r>
          </w:p>
        </w:tc>
      </w:tr>
      <w:tr w:rsidR="00F71718" w:rsidRPr="004B59CF" w14:paraId="7092B878" w14:textId="77777777" w:rsidTr="00593829">
        <w:tc>
          <w:tcPr>
            <w:tcW w:w="4106" w:type="dxa"/>
          </w:tcPr>
          <w:p w14:paraId="7DAC3BA6" w14:textId="294B1C77" w:rsidR="00F71718" w:rsidRPr="00174A66" w:rsidRDefault="00F71718" w:rsidP="00AC3865">
            <w:pPr>
              <w:pStyle w:val="Betarp"/>
              <w:jc w:val="both"/>
            </w:pPr>
            <w:r w:rsidRPr="00174A66">
              <w:t>Trumpas pirkimo objekto aprašymas, pirkimo būdas ir numatyto pirkimo kaina.</w:t>
            </w:r>
          </w:p>
        </w:tc>
        <w:tc>
          <w:tcPr>
            <w:tcW w:w="5812" w:type="dxa"/>
          </w:tcPr>
          <w:p w14:paraId="537953DA" w14:textId="146F9211" w:rsidR="00F71718" w:rsidRPr="005D19E5" w:rsidRDefault="009E703B" w:rsidP="005A05F8">
            <w:pPr>
              <w:pStyle w:val="Betarp"/>
            </w:pPr>
            <w:r w:rsidRPr="009E703B">
              <w:t xml:space="preserve">Skalūnų alyva VKG </w:t>
            </w:r>
            <w:proofErr w:type="spellStart"/>
            <w:r w:rsidRPr="009E703B">
              <w:t>Extra</w:t>
            </w:r>
            <w:proofErr w:type="spellEnd"/>
            <w:r w:rsidRPr="009E703B">
              <w:t xml:space="preserve"> </w:t>
            </w:r>
            <w:proofErr w:type="spellStart"/>
            <w:r w:rsidRPr="009E703B">
              <w:t>light</w:t>
            </w:r>
            <w:proofErr w:type="spellEnd"/>
            <w:r w:rsidRPr="009E703B">
              <w:t xml:space="preserve"> (arba lygiavertė)</w:t>
            </w:r>
            <w:r w:rsidR="00F71718" w:rsidRPr="009E703B">
              <w:rPr>
                <w:rFonts w:eastAsia="Calibri"/>
              </w:rPr>
              <w:t>,</w:t>
            </w:r>
            <w:r w:rsidR="00F71718" w:rsidRPr="005D19E5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>atviras konkursas</w:t>
            </w:r>
            <w:r w:rsidR="00F71718" w:rsidRPr="005D19E5">
              <w:rPr>
                <w:rFonts w:eastAsia="Calibri"/>
              </w:rPr>
              <w:t xml:space="preserve">, </w:t>
            </w:r>
            <w:r w:rsidR="007A51E5" w:rsidRPr="005D19E5">
              <w:rPr>
                <w:rFonts w:eastAsia="Calibri"/>
              </w:rPr>
              <w:t xml:space="preserve">priimtina </w:t>
            </w:r>
            <w:r w:rsidR="0087093D">
              <w:rPr>
                <w:rFonts w:eastAsia="Calibri"/>
              </w:rPr>
              <w:t>maksimali kaina</w:t>
            </w:r>
            <w:r w:rsidR="00380D8C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 xml:space="preserve">- </w:t>
            </w:r>
            <w:r>
              <w:rPr>
                <w:spacing w:val="4"/>
              </w:rPr>
              <w:t>750</w:t>
            </w:r>
            <w:r w:rsidRPr="002769EE">
              <w:rPr>
                <w:spacing w:val="4"/>
              </w:rPr>
              <w:t>,0</w:t>
            </w:r>
            <w:r w:rsidR="00A65910">
              <w:rPr>
                <w:spacing w:val="4"/>
              </w:rPr>
              <w:t>0</w:t>
            </w:r>
            <w:r w:rsidRPr="002769EE">
              <w:rPr>
                <w:spacing w:val="4"/>
              </w:rPr>
              <w:t xml:space="preserve"> </w:t>
            </w:r>
            <w:proofErr w:type="spellStart"/>
            <w:r w:rsidRPr="002769EE">
              <w:rPr>
                <w:spacing w:val="4"/>
              </w:rPr>
              <w:t>Eur</w:t>
            </w:r>
            <w:proofErr w:type="spellEnd"/>
            <w:r w:rsidRPr="002769EE">
              <w:rPr>
                <w:spacing w:val="4"/>
              </w:rPr>
              <w:t>/t</w:t>
            </w:r>
            <w:r w:rsidR="007A51E5" w:rsidRPr="005D19E5">
              <w:rPr>
                <w:rFonts w:eastAsia="Calibri"/>
              </w:rPr>
              <w:t>.</w:t>
            </w:r>
          </w:p>
        </w:tc>
      </w:tr>
      <w:tr w:rsidR="00F71718" w:rsidRPr="004B59CF" w14:paraId="3536084D" w14:textId="77777777" w:rsidTr="00593829">
        <w:tc>
          <w:tcPr>
            <w:tcW w:w="4106" w:type="dxa"/>
          </w:tcPr>
          <w:p w14:paraId="0B5FEECB" w14:textId="4CA32F8A" w:rsidR="00F71718" w:rsidRPr="00174A66" w:rsidRDefault="00F71718" w:rsidP="00AC3865">
            <w:pPr>
              <w:pStyle w:val="Betarp"/>
              <w:jc w:val="both"/>
            </w:pPr>
            <w:r w:rsidRPr="00174A66">
              <w:t>Pasiūlymus pateikusių tiekėjų pavadinimai ir adresai.</w:t>
            </w:r>
          </w:p>
        </w:tc>
        <w:tc>
          <w:tcPr>
            <w:tcW w:w="5812" w:type="dxa"/>
          </w:tcPr>
          <w:p w14:paraId="7A58A16F" w14:textId="0258B9B5" w:rsidR="00F71718" w:rsidRPr="005D19E5" w:rsidRDefault="00BA1F8A" w:rsidP="00863053">
            <w:pPr>
              <w:pStyle w:val="Betarp"/>
            </w:pPr>
            <w:r w:rsidRPr="004579F8">
              <w:t xml:space="preserve">VKG </w:t>
            </w:r>
            <w:proofErr w:type="spellStart"/>
            <w:r w:rsidRPr="004579F8">
              <w:t>Oil</w:t>
            </w:r>
            <w:proofErr w:type="spellEnd"/>
            <w:r w:rsidRPr="004579F8">
              <w:t xml:space="preserve"> AS</w:t>
            </w:r>
            <w:r>
              <w:t xml:space="preserve">, </w:t>
            </w:r>
            <w:proofErr w:type="spellStart"/>
            <w:r>
              <w:t>Jarvek</w:t>
            </w:r>
            <w:r w:rsidR="00863053">
              <w:t>ü</w:t>
            </w:r>
            <w:r>
              <w:t>la</w:t>
            </w:r>
            <w:proofErr w:type="spellEnd"/>
            <w:r>
              <w:t xml:space="preserve"> </w:t>
            </w:r>
            <w:proofErr w:type="spellStart"/>
            <w:r>
              <w:t>tee</w:t>
            </w:r>
            <w:proofErr w:type="spellEnd"/>
            <w:r>
              <w:t xml:space="preserve"> 14, 30328 </w:t>
            </w:r>
            <w:proofErr w:type="spellStart"/>
            <w:r>
              <w:t>Kohtla-J</w:t>
            </w:r>
            <w:r w:rsidR="00863053">
              <w:t>ä</w:t>
            </w:r>
            <w:r>
              <w:t>rve</w:t>
            </w:r>
            <w:proofErr w:type="spellEnd"/>
            <w:r>
              <w:t xml:space="preserve">, </w:t>
            </w:r>
            <w:proofErr w:type="spellStart"/>
            <w:r>
              <w:t>Estonia</w:t>
            </w:r>
            <w:proofErr w:type="spellEnd"/>
          </w:p>
        </w:tc>
      </w:tr>
      <w:tr w:rsidR="00E254B1" w:rsidRPr="004B59CF" w14:paraId="1300B2EC" w14:textId="77777777" w:rsidTr="00593829">
        <w:tc>
          <w:tcPr>
            <w:tcW w:w="4106" w:type="dxa"/>
          </w:tcPr>
          <w:p w14:paraId="1753B40F" w14:textId="33527E5E" w:rsidR="00E254B1" w:rsidRPr="00174A66" w:rsidRDefault="00E254B1" w:rsidP="00AC3865">
            <w:pPr>
              <w:pStyle w:val="Betarp"/>
              <w:jc w:val="both"/>
            </w:pPr>
            <w:r w:rsidRPr="00174A66">
              <w:t>Tiekėjas, su kuriuo sudaryta pirkimo sutartis, sudarytos pirkimo sutarties kaina, jos sudarymo ir įsigaliojimo datos arba pirkimo procedūros nutraukimo priežastys, jeigu pirkimo procedūra nutraukta</w:t>
            </w:r>
            <w:r w:rsidR="00CC31C0" w:rsidRPr="00174A66">
              <w:t>.</w:t>
            </w:r>
          </w:p>
        </w:tc>
        <w:tc>
          <w:tcPr>
            <w:tcW w:w="5812" w:type="dxa"/>
          </w:tcPr>
          <w:p w14:paraId="5D95FB29" w14:textId="136805F1" w:rsidR="007A6CFF" w:rsidRDefault="007A6CFF" w:rsidP="007A6CFF">
            <w:pPr>
              <w:pStyle w:val="Betarp"/>
              <w:jc w:val="both"/>
            </w:pPr>
            <w:r w:rsidRPr="004579F8">
              <w:t xml:space="preserve">VKG </w:t>
            </w:r>
            <w:proofErr w:type="spellStart"/>
            <w:r w:rsidRPr="004579F8">
              <w:t>Oil</w:t>
            </w:r>
            <w:proofErr w:type="spellEnd"/>
            <w:r w:rsidRPr="004579F8">
              <w:t xml:space="preserve"> AS</w:t>
            </w:r>
            <w:r>
              <w:t>;</w:t>
            </w:r>
          </w:p>
          <w:p w14:paraId="6135C6DC" w14:textId="77777777" w:rsidR="00D25374" w:rsidRPr="00D25374" w:rsidRDefault="007A6CFF" w:rsidP="00D25374">
            <w:pPr>
              <w:jc w:val="both"/>
            </w:pPr>
            <w:r>
              <w:t>P</w:t>
            </w:r>
            <w:r w:rsidRPr="00486A68">
              <w:t xml:space="preserve">irkimo sutarties kaina – </w:t>
            </w:r>
            <w:r w:rsidR="00D25374" w:rsidRPr="00D25374">
              <w:t>Prekės 1 (vienos) tonos kaina eurais apskaičiuojama pagal formulę:</w:t>
            </w:r>
          </w:p>
          <w:p w14:paraId="671ACE38" w14:textId="77777777" w:rsidR="00D25374" w:rsidRPr="00D25374" w:rsidRDefault="00D25374" w:rsidP="00D25374">
            <w:pPr>
              <w:jc w:val="both"/>
            </w:pPr>
            <w:r w:rsidRPr="00D25374">
              <w:t> </w:t>
            </w:r>
          </w:p>
          <w:p w14:paraId="0A66348E" w14:textId="77777777" w:rsidR="00D25374" w:rsidRPr="00D25374" w:rsidRDefault="00D25374" w:rsidP="00D25374">
            <w:pPr>
              <w:jc w:val="center"/>
            </w:pPr>
            <w:r w:rsidRPr="00D25374">
              <w:t xml:space="preserve">0,80 </w:t>
            </w:r>
            <w:r w:rsidRPr="00D25374">
              <w:rPr>
                <w:bCs/>
              </w:rPr>
              <w:t>×</w:t>
            </w:r>
            <w:r w:rsidRPr="00D25374">
              <w:t xml:space="preserve"> </w:t>
            </w:r>
            <w:proofErr w:type="spellStart"/>
            <w:r w:rsidRPr="00D25374">
              <w:t>Pl</w:t>
            </w:r>
            <w:r w:rsidRPr="00D25374">
              <w:rPr>
                <w:vertAlign w:val="subscript"/>
              </w:rPr>
              <w:t>GAS</w:t>
            </w:r>
            <w:proofErr w:type="spellEnd"/>
            <w:r w:rsidRPr="00D25374">
              <w:t xml:space="preserve"> </w:t>
            </w:r>
            <w:r w:rsidRPr="00D25374">
              <w:rPr>
                <w:vertAlign w:val="subscript"/>
              </w:rPr>
              <w:t>0.1 %</w:t>
            </w:r>
            <w:r w:rsidRPr="00D25374">
              <w:t xml:space="preserve"> / K + T, </w:t>
            </w:r>
          </w:p>
          <w:p w14:paraId="0DFAE8E1" w14:textId="77777777" w:rsidR="00D25374" w:rsidRPr="00D25374" w:rsidRDefault="00D25374" w:rsidP="00D25374">
            <w:pPr>
              <w:jc w:val="center"/>
            </w:pPr>
          </w:p>
          <w:p w14:paraId="3174B01D" w14:textId="77777777" w:rsidR="00D25374" w:rsidRPr="00D25374" w:rsidRDefault="00D25374" w:rsidP="00D25374">
            <w:pPr>
              <w:jc w:val="both"/>
            </w:pPr>
            <w:r w:rsidRPr="00D25374">
              <w:t>kur:</w:t>
            </w:r>
          </w:p>
          <w:p w14:paraId="64952179" w14:textId="77777777" w:rsidR="00D25374" w:rsidRPr="00D25374" w:rsidRDefault="00D25374" w:rsidP="00D25374">
            <w:pPr>
              <w:jc w:val="both"/>
            </w:pPr>
            <w:r w:rsidRPr="00D25374">
              <w:t> </w:t>
            </w:r>
          </w:p>
          <w:p w14:paraId="48321019" w14:textId="77777777" w:rsidR="00D25374" w:rsidRPr="00D25374" w:rsidRDefault="00D25374" w:rsidP="00D25374">
            <w:pPr>
              <w:jc w:val="both"/>
            </w:pPr>
            <w:proofErr w:type="spellStart"/>
            <w:r w:rsidRPr="00D25374">
              <w:t>Pl</w:t>
            </w:r>
            <w:r w:rsidRPr="00D25374">
              <w:rPr>
                <w:vertAlign w:val="subscript"/>
              </w:rPr>
              <w:t>GAZ</w:t>
            </w:r>
            <w:proofErr w:type="spellEnd"/>
            <w:r w:rsidRPr="00D25374">
              <w:rPr>
                <w:vertAlign w:val="subscript"/>
              </w:rPr>
              <w:t xml:space="preserve"> 0.1 </w:t>
            </w:r>
            <w:r w:rsidRPr="00D25374">
              <w:t>– dyzelino kotiruotė (</w:t>
            </w:r>
            <w:proofErr w:type="spellStart"/>
            <w:r w:rsidRPr="00D25374">
              <w:t>Gasoil</w:t>
            </w:r>
            <w:proofErr w:type="spellEnd"/>
            <w:r w:rsidRPr="00D25374">
              <w:t xml:space="preserve"> 0.1 %) skaičiuojama vieną kartą per mėnesį ir suprantama kaip aritmetinis vidurkis vidutinių mėnesinių kotiruočių per šešių mėnesių laikotarpį (iki ataskaitinio mėnesio).</w:t>
            </w:r>
          </w:p>
          <w:p w14:paraId="43A07390" w14:textId="77777777" w:rsidR="00D25374" w:rsidRPr="00D25374" w:rsidRDefault="00D25374" w:rsidP="00D25374">
            <w:pPr>
              <w:jc w:val="both"/>
            </w:pPr>
            <w:r w:rsidRPr="00D25374">
              <w:t xml:space="preserve">Vidutinė mėnesinė kotiruotė skaičiuojama kaip aritmetinis vidurkis kotiruočių paskelbtų </w:t>
            </w:r>
            <w:proofErr w:type="spellStart"/>
            <w:r w:rsidRPr="00D25374">
              <w:t>Platt´s</w:t>
            </w:r>
            <w:proofErr w:type="spellEnd"/>
            <w:r w:rsidRPr="00D25374">
              <w:t xml:space="preserve"> </w:t>
            </w:r>
            <w:proofErr w:type="spellStart"/>
            <w:r w:rsidRPr="00D25374">
              <w:t>European</w:t>
            </w:r>
            <w:proofErr w:type="spellEnd"/>
            <w:r w:rsidRPr="00D25374">
              <w:t xml:space="preserve"> </w:t>
            </w:r>
            <w:proofErr w:type="spellStart"/>
            <w:r w:rsidRPr="00D25374">
              <w:t>Marketscan</w:t>
            </w:r>
            <w:proofErr w:type="spellEnd"/>
            <w:r w:rsidRPr="00D25374">
              <w:t xml:space="preserve"> rubrikose «</w:t>
            </w:r>
            <w:proofErr w:type="spellStart"/>
            <w:r w:rsidRPr="00D25374">
              <w:t>Cargoes</w:t>
            </w:r>
            <w:proofErr w:type="spellEnd"/>
            <w:r w:rsidRPr="00D25374">
              <w:t xml:space="preserve"> CIF NWE/ </w:t>
            </w:r>
            <w:proofErr w:type="spellStart"/>
            <w:r w:rsidRPr="00D25374">
              <w:t>Basis</w:t>
            </w:r>
            <w:proofErr w:type="spellEnd"/>
            <w:r w:rsidRPr="00D25374">
              <w:t xml:space="preserve"> ARA» ir «</w:t>
            </w:r>
            <w:proofErr w:type="spellStart"/>
            <w:r w:rsidRPr="00D25374">
              <w:t>Barges</w:t>
            </w:r>
            <w:proofErr w:type="spellEnd"/>
            <w:r w:rsidRPr="00D25374">
              <w:t xml:space="preserve"> FOB </w:t>
            </w:r>
            <w:proofErr w:type="spellStart"/>
            <w:r w:rsidRPr="00D25374">
              <w:t>Rotterdam</w:t>
            </w:r>
            <w:proofErr w:type="spellEnd"/>
            <w:r w:rsidRPr="00D25374">
              <w:t>».</w:t>
            </w:r>
          </w:p>
          <w:p w14:paraId="59202513" w14:textId="08FD0FA8" w:rsidR="00D25374" w:rsidRPr="00D25374" w:rsidRDefault="00D25374" w:rsidP="00D25374">
            <w:pPr>
              <w:jc w:val="both"/>
            </w:pPr>
            <w:r w:rsidRPr="00D25374">
              <w:t>К – Europos Centrinio banko skelbiamas euro ir JAV dolerio kurso santykio koeficientas (JAV dolerių už 1 EUR), nustatytas iki sąskaitos išrašymo dienos, kuri yra arčiausia sąskaitos išrašymo dienai.</w:t>
            </w:r>
          </w:p>
          <w:p w14:paraId="1954CDF8" w14:textId="2D1CBA6C" w:rsidR="00D25374" w:rsidRPr="00D25374" w:rsidRDefault="00D25374" w:rsidP="00D25374">
            <w:pPr>
              <w:jc w:val="both"/>
            </w:pPr>
            <w:r w:rsidRPr="00D25374">
              <w:t xml:space="preserve">JAV dolerio ir EUR kurso santykis skelbiamas EUR keitimo lentelėje Centriniame Europos banke: ECB – Euro </w:t>
            </w:r>
            <w:proofErr w:type="spellStart"/>
            <w:r w:rsidRPr="00D25374">
              <w:t>foreign</w:t>
            </w:r>
            <w:proofErr w:type="spellEnd"/>
            <w:r w:rsidRPr="00D25374">
              <w:t xml:space="preserve"> </w:t>
            </w:r>
            <w:proofErr w:type="spellStart"/>
            <w:r w:rsidRPr="00D25374">
              <w:t>exchange</w:t>
            </w:r>
            <w:proofErr w:type="spellEnd"/>
            <w:r w:rsidRPr="00D25374">
              <w:t xml:space="preserve"> </w:t>
            </w:r>
            <w:proofErr w:type="spellStart"/>
            <w:r w:rsidRPr="00D25374">
              <w:t>reference</w:t>
            </w:r>
            <w:proofErr w:type="spellEnd"/>
            <w:r w:rsidRPr="00D25374">
              <w:t xml:space="preserve"> </w:t>
            </w:r>
            <w:proofErr w:type="spellStart"/>
            <w:r w:rsidRPr="00D25374">
              <w:t>rates</w:t>
            </w:r>
            <w:proofErr w:type="spellEnd"/>
            <w:r w:rsidRPr="00D25374">
              <w:t xml:space="preserve"> </w:t>
            </w:r>
            <w:hyperlink r:id="rId7" w:history="1">
              <w:r w:rsidRPr="00D25374">
                <w:rPr>
                  <w:rStyle w:val="Hipersaitas"/>
                </w:rPr>
                <w:t>http://www.ecb.eu/stats/exchange/eurofxref/html/ index.en.html</w:t>
              </w:r>
            </w:hyperlink>
          </w:p>
          <w:p w14:paraId="5518AF6B" w14:textId="29D504F5" w:rsidR="00D25374" w:rsidRPr="00D25374" w:rsidRDefault="00D25374" w:rsidP="00D25374">
            <w:pPr>
              <w:jc w:val="both"/>
            </w:pPr>
            <w:r w:rsidRPr="00D25374">
              <w:t>T- 1 t skalūnų alyvos transportavimo kaina EUR nuo VKG OIL AS iki iškrovimo vietos, nurodytos Sutarties papildyme.</w:t>
            </w:r>
          </w:p>
          <w:p w14:paraId="58481E7A" w14:textId="77777777" w:rsidR="00D25374" w:rsidRPr="00F73532" w:rsidRDefault="00D25374" w:rsidP="00D25374">
            <w:pPr>
              <w:jc w:val="both"/>
            </w:pPr>
            <w:r w:rsidRPr="00D25374">
              <w:t xml:space="preserve">Pagal pristatymo sąlygas DAP Latvijos – Lietuvos siena (perėjimo stotis </w:t>
            </w:r>
            <w:proofErr w:type="spellStart"/>
            <w:r w:rsidRPr="00D25374">
              <w:t>Meitenė</w:t>
            </w:r>
            <w:proofErr w:type="spellEnd"/>
            <w:r w:rsidRPr="00D25374">
              <w:t xml:space="preserve"> (LDZ)/ Joniškis (LG)): </w:t>
            </w:r>
            <w:r w:rsidRPr="00F73532">
              <w:rPr>
                <w:bCs/>
              </w:rPr>
              <w:t>T = 30,20 EUR.</w:t>
            </w:r>
          </w:p>
          <w:p w14:paraId="61C62395" w14:textId="77777777" w:rsidR="00D25374" w:rsidRPr="00D25374" w:rsidRDefault="00D25374" w:rsidP="00D25374">
            <w:pPr>
              <w:jc w:val="both"/>
            </w:pPr>
            <w:r w:rsidRPr="00D25374">
              <w:rPr>
                <w:b/>
                <w:bCs/>
              </w:rPr>
              <w:t> </w:t>
            </w:r>
          </w:p>
          <w:p w14:paraId="094FEF3D" w14:textId="77777777" w:rsidR="00D25374" w:rsidRPr="00F73532" w:rsidRDefault="00D25374" w:rsidP="00D25374">
            <w:pPr>
              <w:jc w:val="both"/>
              <w:rPr>
                <w:bCs/>
              </w:rPr>
            </w:pPr>
            <w:r w:rsidRPr="00D25374">
              <w:lastRenderedPageBreak/>
              <w:t>Pagal pristatymo sąlygas DDP Kelmė (A. Mackevičiaus g. 10), Lietuva</w:t>
            </w:r>
            <w:r w:rsidRPr="00F73532">
              <w:t xml:space="preserve">:  </w:t>
            </w:r>
            <w:r w:rsidRPr="00F73532">
              <w:rPr>
                <w:bCs/>
              </w:rPr>
              <w:t>T = 49,20 EUR.</w:t>
            </w:r>
          </w:p>
          <w:p w14:paraId="5251169D" w14:textId="77777777" w:rsidR="00D25374" w:rsidRPr="00F73532" w:rsidRDefault="00D25374" w:rsidP="00D25374">
            <w:pPr>
              <w:jc w:val="both"/>
            </w:pPr>
            <w:r w:rsidRPr="00D25374">
              <w:t xml:space="preserve">Pagal pristatymo sąlygas DDP Marijampolė (Gamyklų g. 8), Lietuva:  </w:t>
            </w:r>
            <w:r w:rsidRPr="00F73532">
              <w:rPr>
                <w:bCs/>
              </w:rPr>
              <w:t>T = 63,90 EUR.</w:t>
            </w:r>
          </w:p>
          <w:p w14:paraId="7FC2DCC7" w14:textId="77777777" w:rsidR="00D25374" w:rsidRPr="00D25374" w:rsidRDefault="00D25374" w:rsidP="00D25374">
            <w:pPr>
              <w:jc w:val="both"/>
            </w:pPr>
            <w:r w:rsidRPr="00D25374">
              <w:t>Į kainą nėra įskaičiuotas akcizo mokestis bei kiti teisės aktų nustatyti mokesčiai.</w:t>
            </w:r>
          </w:p>
          <w:p w14:paraId="3D4A31AB" w14:textId="6DFC522F" w:rsidR="007A6CFF" w:rsidRPr="00D25374" w:rsidRDefault="007A6CFF" w:rsidP="007A6CFF">
            <w:pPr>
              <w:pStyle w:val="Betarp"/>
              <w:jc w:val="both"/>
            </w:pPr>
            <w:r w:rsidRPr="00D25374">
              <w:t xml:space="preserve">Numatoma sutarties vertė </w:t>
            </w:r>
            <w:r w:rsidR="00AE5737">
              <w:t>1.102.</w:t>
            </w:r>
            <w:r w:rsidR="00270185">
              <w:t>5</w:t>
            </w:r>
            <w:r w:rsidR="00AE5737">
              <w:t>0</w:t>
            </w:r>
            <w:r w:rsidR="00270185">
              <w:t>0</w:t>
            </w:r>
            <w:r w:rsidRPr="00D25374">
              <w:t xml:space="preserve">,00 </w:t>
            </w:r>
            <w:proofErr w:type="spellStart"/>
            <w:r w:rsidR="00766618" w:rsidRPr="00D25374">
              <w:t>Eur</w:t>
            </w:r>
            <w:proofErr w:type="spellEnd"/>
            <w:r w:rsidRPr="00D25374">
              <w:t>.</w:t>
            </w:r>
          </w:p>
          <w:p w14:paraId="012F69F6" w14:textId="18B5FE06" w:rsidR="00E254B1" w:rsidRPr="005D19E5" w:rsidRDefault="007A6CFF" w:rsidP="00766618">
            <w:pPr>
              <w:pStyle w:val="Betarp"/>
              <w:jc w:val="both"/>
            </w:pPr>
            <w:r w:rsidRPr="00D25374">
              <w:t>Sutarties sudarymo ir įsigaliojimo data – 201</w:t>
            </w:r>
            <w:r w:rsidR="00766618" w:rsidRPr="00D25374">
              <w:t>5</w:t>
            </w:r>
            <w:r w:rsidRPr="00D25374">
              <w:t>-1</w:t>
            </w:r>
            <w:r w:rsidR="00766618" w:rsidRPr="00D25374">
              <w:t>0</w:t>
            </w:r>
            <w:r w:rsidRPr="00D25374">
              <w:t>-1</w:t>
            </w:r>
            <w:r w:rsidR="00766618" w:rsidRPr="00D25374">
              <w:t>2</w:t>
            </w:r>
            <w:r w:rsidRPr="00D25374">
              <w:t>.</w:t>
            </w:r>
          </w:p>
        </w:tc>
      </w:tr>
    </w:tbl>
    <w:p w14:paraId="7ECAB043" w14:textId="77777777" w:rsidR="00BA3668" w:rsidRPr="004B59CF" w:rsidRDefault="00BA3668" w:rsidP="00BA3668">
      <w:pPr>
        <w:pStyle w:val="Betarp"/>
      </w:pPr>
    </w:p>
    <w:p w14:paraId="7EF803F8" w14:textId="77777777" w:rsidR="00975268" w:rsidRDefault="00975268" w:rsidP="00CD49BB">
      <w:pPr>
        <w:pStyle w:val="Pagrindiniotekstotrauka2"/>
        <w:tabs>
          <w:tab w:val="left" w:pos="720"/>
        </w:tabs>
        <w:ind w:firstLine="540"/>
        <w:jc w:val="both"/>
        <w:rPr>
          <w:sz w:val="24"/>
          <w:szCs w:val="24"/>
        </w:rPr>
      </w:pPr>
    </w:p>
    <w:sectPr w:rsidR="00975268" w:rsidSect="00D25374">
      <w:footerReference w:type="default" r:id="rId8"/>
      <w:pgSz w:w="11907" w:h="16839" w:code="9"/>
      <w:pgMar w:top="1134" w:right="567" w:bottom="709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8E1F" w14:textId="77777777" w:rsidR="00A718B3" w:rsidRDefault="00A718B3" w:rsidP="00A925F9">
      <w:r>
        <w:separator/>
      </w:r>
    </w:p>
  </w:endnote>
  <w:endnote w:type="continuationSeparator" w:id="0">
    <w:p w14:paraId="52F5197A" w14:textId="77777777" w:rsidR="00A718B3" w:rsidRDefault="00A718B3" w:rsidP="00A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11088"/>
      <w:docPartObj>
        <w:docPartGallery w:val="Page Numbers (Bottom of Page)"/>
        <w:docPartUnique/>
      </w:docPartObj>
    </w:sdtPr>
    <w:sdtEndPr/>
    <w:sdtContent>
      <w:p w14:paraId="217ECE66" w14:textId="3B9837B4" w:rsidR="00A718B3" w:rsidRDefault="00A718B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5B">
          <w:rPr>
            <w:noProof/>
          </w:rPr>
          <w:t>2</w:t>
        </w:r>
        <w:r>
          <w:fldChar w:fldCharType="end"/>
        </w:r>
      </w:p>
    </w:sdtContent>
  </w:sdt>
  <w:p w14:paraId="6FCA72C4" w14:textId="77777777" w:rsidR="00A718B3" w:rsidRDefault="00A718B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FE89" w14:textId="77777777" w:rsidR="00A718B3" w:rsidRDefault="00A718B3" w:rsidP="00A925F9">
      <w:r>
        <w:separator/>
      </w:r>
    </w:p>
  </w:footnote>
  <w:footnote w:type="continuationSeparator" w:id="0">
    <w:p w14:paraId="099F17DD" w14:textId="77777777" w:rsidR="00A718B3" w:rsidRDefault="00A718B3" w:rsidP="00A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4"/>
    <w:multiLevelType w:val="hybridMultilevel"/>
    <w:tmpl w:val="5874D384"/>
    <w:lvl w:ilvl="0" w:tplc="2572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2DF9"/>
    <w:multiLevelType w:val="hybridMultilevel"/>
    <w:tmpl w:val="3420FD9E"/>
    <w:lvl w:ilvl="0" w:tplc="A508CD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C26C3"/>
    <w:multiLevelType w:val="hybridMultilevel"/>
    <w:tmpl w:val="78F851AC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F2161"/>
    <w:multiLevelType w:val="hybridMultilevel"/>
    <w:tmpl w:val="74AA17FC"/>
    <w:lvl w:ilvl="0" w:tplc="CD46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E41A8"/>
    <w:multiLevelType w:val="hybridMultilevel"/>
    <w:tmpl w:val="C52E008C"/>
    <w:lvl w:ilvl="0" w:tplc="3836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91E49"/>
    <w:multiLevelType w:val="hybridMultilevel"/>
    <w:tmpl w:val="102839F8"/>
    <w:lvl w:ilvl="0" w:tplc="8CAACEE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07CD6"/>
    <w:multiLevelType w:val="hybridMultilevel"/>
    <w:tmpl w:val="D494DF36"/>
    <w:lvl w:ilvl="0" w:tplc="C902D2C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B81382"/>
    <w:multiLevelType w:val="hybridMultilevel"/>
    <w:tmpl w:val="38DE2052"/>
    <w:lvl w:ilvl="0" w:tplc="CF54496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5826065"/>
    <w:multiLevelType w:val="hybridMultilevel"/>
    <w:tmpl w:val="6C7A08D4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A"/>
    <w:rsid w:val="000030FC"/>
    <w:rsid w:val="00005980"/>
    <w:rsid w:val="0001010C"/>
    <w:rsid w:val="00011CBD"/>
    <w:rsid w:val="00014677"/>
    <w:rsid w:val="00020DA6"/>
    <w:rsid w:val="0002276D"/>
    <w:rsid w:val="00023676"/>
    <w:rsid w:val="00030291"/>
    <w:rsid w:val="000341A1"/>
    <w:rsid w:val="00046470"/>
    <w:rsid w:val="0005347B"/>
    <w:rsid w:val="00066702"/>
    <w:rsid w:val="0007039A"/>
    <w:rsid w:val="00074790"/>
    <w:rsid w:val="000B7934"/>
    <w:rsid w:val="000C18BE"/>
    <w:rsid w:val="000C7C29"/>
    <w:rsid w:val="000D1A84"/>
    <w:rsid w:val="000D30AC"/>
    <w:rsid w:val="000D7636"/>
    <w:rsid w:val="000E318F"/>
    <w:rsid w:val="000E31D0"/>
    <w:rsid w:val="000E4FC5"/>
    <w:rsid w:val="000E6AC1"/>
    <w:rsid w:val="0011570F"/>
    <w:rsid w:val="00115F8B"/>
    <w:rsid w:val="00125FD0"/>
    <w:rsid w:val="001263A4"/>
    <w:rsid w:val="00141909"/>
    <w:rsid w:val="00154C1D"/>
    <w:rsid w:val="001676B7"/>
    <w:rsid w:val="0017371E"/>
    <w:rsid w:val="00174A0B"/>
    <w:rsid w:val="00174A66"/>
    <w:rsid w:val="0018043B"/>
    <w:rsid w:val="00180709"/>
    <w:rsid w:val="001863C9"/>
    <w:rsid w:val="00196FC1"/>
    <w:rsid w:val="001A7267"/>
    <w:rsid w:val="001B2F29"/>
    <w:rsid w:val="001B345D"/>
    <w:rsid w:val="001B4460"/>
    <w:rsid w:val="001B7B10"/>
    <w:rsid w:val="001B7DED"/>
    <w:rsid w:val="001C022B"/>
    <w:rsid w:val="001C5EAC"/>
    <w:rsid w:val="001D1145"/>
    <w:rsid w:val="001D5881"/>
    <w:rsid w:val="001D757D"/>
    <w:rsid w:val="001E3192"/>
    <w:rsid w:val="001E3741"/>
    <w:rsid w:val="001E6C72"/>
    <w:rsid w:val="001E7FAA"/>
    <w:rsid w:val="0020175E"/>
    <w:rsid w:val="002033B7"/>
    <w:rsid w:val="00207597"/>
    <w:rsid w:val="0023478C"/>
    <w:rsid w:val="00246D44"/>
    <w:rsid w:val="002509A1"/>
    <w:rsid w:val="00256A49"/>
    <w:rsid w:val="00270185"/>
    <w:rsid w:val="00271DB2"/>
    <w:rsid w:val="00295C39"/>
    <w:rsid w:val="002B1081"/>
    <w:rsid w:val="002B494E"/>
    <w:rsid w:val="002B63B9"/>
    <w:rsid w:val="002C67ED"/>
    <w:rsid w:val="002D3748"/>
    <w:rsid w:val="002E191F"/>
    <w:rsid w:val="002E2673"/>
    <w:rsid w:val="002E2B68"/>
    <w:rsid w:val="002F13E1"/>
    <w:rsid w:val="002F257C"/>
    <w:rsid w:val="002F28D5"/>
    <w:rsid w:val="00305703"/>
    <w:rsid w:val="00320EA7"/>
    <w:rsid w:val="00321399"/>
    <w:rsid w:val="00321449"/>
    <w:rsid w:val="003319E7"/>
    <w:rsid w:val="0033426C"/>
    <w:rsid w:val="00337387"/>
    <w:rsid w:val="0034147E"/>
    <w:rsid w:val="00341AB3"/>
    <w:rsid w:val="00352268"/>
    <w:rsid w:val="00356E6A"/>
    <w:rsid w:val="00360580"/>
    <w:rsid w:val="00370438"/>
    <w:rsid w:val="003802A7"/>
    <w:rsid w:val="00380D8C"/>
    <w:rsid w:val="00385EE1"/>
    <w:rsid w:val="003A5F60"/>
    <w:rsid w:val="003A7C84"/>
    <w:rsid w:val="003B3E6A"/>
    <w:rsid w:val="003E430D"/>
    <w:rsid w:val="003F0183"/>
    <w:rsid w:val="0040596E"/>
    <w:rsid w:val="0042524A"/>
    <w:rsid w:val="004408B6"/>
    <w:rsid w:val="00456CE0"/>
    <w:rsid w:val="00460D46"/>
    <w:rsid w:val="004730FF"/>
    <w:rsid w:val="0047551B"/>
    <w:rsid w:val="00483F3A"/>
    <w:rsid w:val="00483FE6"/>
    <w:rsid w:val="00494DCA"/>
    <w:rsid w:val="004952FA"/>
    <w:rsid w:val="004B59CF"/>
    <w:rsid w:val="004B665E"/>
    <w:rsid w:val="004B728C"/>
    <w:rsid w:val="004D27AD"/>
    <w:rsid w:val="004D3EB7"/>
    <w:rsid w:val="004E5893"/>
    <w:rsid w:val="00501BC0"/>
    <w:rsid w:val="005141C8"/>
    <w:rsid w:val="005233AF"/>
    <w:rsid w:val="0052648C"/>
    <w:rsid w:val="00542AFC"/>
    <w:rsid w:val="00545B0E"/>
    <w:rsid w:val="00552022"/>
    <w:rsid w:val="005560DB"/>
    <w:rsid w:val="00560FDC"/>
    <w:rsid w:val="00574658"/>
    <w:rsid w:val="00593829"/>
    <w:rsid w:val="005A05F8"/>
    <w:rsid w:val="005B4CBF"/>
    <w:rsid w:val="005B7F15"/>
    <w:rsid w:val="005D10D0"/>
    <w:rsid w:val="005D19E5"/>
    <w:rsid w:val="005D3214"/>
    <w:rsid w:val="005E5333"/>
    <w:rsid w:val="005F1DB9"/>
    <w:rsid w:val="00606E88"/>
    <w:rsid w:val="00607235"/>
    <w:rsid w:val="00616FA8"/>
    <w:rsid w:val="00620A08"/>
    <w:rsid w:val="0062582B"/>
    <w:rsid w:val="006369DC"/>
    <w:rsid w:val="00642E48"/>
    <w:rsid w:val="00645C42"/>
    <w:rsid w:val="00657F4A"/>
    <w:rsid w:val="0067415E"/>
    <w:rsid w:val="00682FD9"/>
    <w:rsid w:val="006968DF"/>
    <w:rsid w:val="006A47AD"/>
    <w:rsid w:val="006C4EA5"/>
    <w:rsid w:val="006D77AD"/>
    <w:rsid w:val="006E23E3"/>
    <w:rsid w:val="006E2A85"/>
    <w:rsid w:val="0070090D"/>
    <w:rsid w:val="00714293"/>
    <w:rsid w:val="007162AD"/>
    <w:rsid w:val="00720849"/>
    <w:rsid w:val="007232F0"/>
    <w:rsid w:val="007260E7"/>
    <w:rsid w:val="00731698"/>
    <w:rsid w:val="00734DD8"/>
    <w:rsid w:val="00760FCF"/>
    <w:rsid w:val="00764956"/>
    <w:rsid w:val="00766618"/>
    <w:rsid w:val="0077273D"/>
    <w:rsid w:val="007739C6"/>
    <w:rsid w:val="00793C48"/>
    <w:rsid w:val="007A3475"/>
    <w:rsid w:val="007A51E5"/>
    <w:rsid w:val="007A6CFF"/>
    <w:rsid w:val="007B0752"/>
    <w:rsid w:val="007B3C2F"/>
    <w:rsid w:val="007C19B7"/>
    <w:rsid w:val="007C4330"/>
    <w:rsid w:val="007C6853"/>
    <w:rsid w:val="007D7248"/>
    <w:rsid w:val="007D72FF"/>
    <w:rsid w:val="007E6CFC"/>
    <w:rsid w:val="007F22A6"/>
    <w:rsid w:val="007F2D49"/>
    <w:rsid w:val="007F55AC"/>
    <w:rsid w:val="0080112A"/>
    <w:rsid w:val="00802CA4"/>
    <w:rsid w:val="00804D83"/>
    <w:rsid w:val="008207AA"/>
    <w:rsid w:val="00820876"/>
    <w:rsid w:val="00822664"/>
    <w:rsid w:val="00845D4F"/>
    <w:rsid w:val="00863053"/>
    <w:rsid w:val="0087093D"/>
    <w:rsid w:val="0087563C"/>
    <w:rsid w:val="008A65EB"/>
    <w:rsid w:val="008C7D05"/>
    <w:rsid w:val="008D0AA2"/>
    <w:rsid w:val="008F44A9"/>
    <w:rsid w:val="008F54F9"/>
    <w:rsid w:val="008F7AB1"/>
    <w:rsid w:val="0091173E"/>
    <w:rsid w:val="0091303F"/>
    <w:rsid w:val="00917D1D"/>
    <w:rsid w:val="00925561"/>
    <w:rsid w:val="009260E3"/>
    <w:rsid w:val="00931999"/>
    <w:rsid w:val="009566F1"/>
    <w:rsid w:val="00967E49"/>
    <w:rsid w:val="00970589"/>
    <w:rsid w:val="00975268"/>
    <w:rsid w:val="00987588"/>
    <w:rsid w:val="00991599"/>
    <w:rsid w:val="00992AEE"/>
    <w:rsid w:val="00995AF9"/>
    <w:rsid w:val="0099750A"/>
    <w:rsid w:val="009A6E21"/>
    <w:rsid w:val="009B30B4"/>
    <w:rsid w:val="009C1A8F"/>
    <w:rsid w:val="009D279C"/>
    <w:rsid w:val="009D5B34"/>
    <w:rsid w:val="009E22D8"/>
    <w:rsid w:val="009E703B"/>
    <w:rsid w:val="009F13F1"/>
    <w:rsid w:val="00A1558A"/>
    <w:rsid w:val="00A23994"/>
    <w:rsid w:val="00A27B9F"/>
    <w:rsid w:val="00A3755F"/>
    <w:rsid w:val="00A40320"/>
    <w:rsid w:val="00A420CA"/>
    <w:rsid w:val="00A4398C"/>
    <w:rsid w:val="00A500EB"/>
    <w:rsid w:val="00A50A4D"/>
    <w:rsid w:val="00A65910"/>
    <w:rsid w:val="00A718B3"/>
    <w:rsid w:val="00A72A01"/>
    <w:rsid w:val="00A74176"/>
    <w:rsid w:val="00A77DFE"/>
    <w:rsid w:val="00A8579E"/>
    <w:rsid w:val="00A925F9"/>
    <w:rsid w:val="00A93955"/>
    <w:rsid w:val="00AA542D"/>
    <w:rsid w:val="00AC13BF"/>
    <w:rsid w:val="00AC3865"/>
    <w:rsid w:val="00AD7325"/>
    <w:rsid w:val="00AE0B66"/>
    <w:rsid w:val="00AE12F7"/>
    <w:rsid w:val="00AE5737"/>
    <w:rsid w:val="00AE6830"/>
    <w:rsid w:val="00AF1A57"/>
    <w:rsid w:val="00AF58A7"/>
    <w:rsid w:val="00AF7D6A"/>
    <w:rsid w:val="00B00585"/>
    <w:rsid w:val="00B038B1"/>
    <w:rsid w:val="00B1248D"/>
    <w:rsid w:val="00B13E30"/>
    <w:rsid w:val="00B1417A"/>
    <w:rsid w:val="00B234D3"/>
    <w:rsid w:val="00B250AE"/>
    <w:rsid w:val="00B25A13"/>
    <w:rsid w:val="00B40E2C"/>
    <w:rsid w:val="00B507EE"/>
    <w:rsid w:val="00B5097D"/>
    <w:rsid w:val="00B57B58"/>
    <w:rsid w:val="00B608F3"/>
    <w:rsid w:val="00B635D0"/>
    <w:rsid w:val="00B64643"/>
    <w:rsid w:val="00B71ADA"/>
    <w:rsid w:val="00B83826"/>
    <w:rsid w:val="00B86453"/>
    <w:rsid w:val="00B903C3"/>
    <w:rsid w:val="00B953AB"/>
    <w:rsid w:val="00BA1F8A"/>
    <w:rsid w:val="00BA3668"/>
    <w:rsid w:val="00BA5F6F"/>
    <w:rsid w:val="00BA6F8A"/>
    <w:rsid w:val="00BB39E6"/>
    <w:rsid w:val="00BB4477"/>
    <w:rsid w:val="00BD5CB8"/>
    <w:rsid w:val="00BD5CF5"/>
    <w:rsid w:val="00BF77F1"/>
    <w:rsid w:val="00C044D5"/>
    <w:rsid w:val="00C11B0D"/>
    <w:rsid w:val="00C14A64"/>
    <w:rsid w:val="00C34435"/>
    <w:rsid w:val="00C46253"/>
    <w:rsid w:val="00C50E4E"/>
    <w:rsid w:val="00C52B4D"/>
    <w:rsid w:val="00C90BBF"/>
    <w:rsid w:val="00CA502A"/>
    <w:rsid w:val="00CB36A3"/>
    <w:rsid w:val="00CC016E"/>
    <w:rsid w:val="00CC31C0"/>
    <w:rsid w:val="00CC6172"/>
    <w:rsid w:val="00CD49BB"/>
    <w:rsid w:val="00CE0B4A"/>
    <w:rsid w:val="00CE2C2E"/>
    <w:rsid w:val="00CE3D2C"/>
    <w:rsid w:val="00CF31BF"/>
    <w:rsid w:val="00CF52B3"/>
    <w:rsid w:val="00CF60F7"/>
    <w:rsid w:val="00D058D5"/>
    <w:rsid w:val="00D25374"/>
    <w:rsid w:val="00D348C1"/>
    <w:rsid w:val="00D61037"/>
    <w:rsid w:val="00D61977"/>
    <w:rsid w:val="00D6230A"/>
    <w:rsid w:val="00D7773E"/>
    <w:rsid w:val="00D90177"/>
    <w:rsid w:val="00D96843"/>
    <w:rsid w:val="00DA234B"/>
    <w:rsid w:val="00DB22EA"/>
    <w:rsid w:val="00DC16DA"/>
    <w:rsid w:val="00DC3B21"/>
    <w:rsid w:val="00DC5977"/>
    <w:rsid w:val="00DD04E0"/>
    <w:rsid w:val="00DD4A78"/>
    <w:rsid w:val="00DD5111"/>
    <w:rsid w:val="00DD6305"/>
    <w:rsid w:val="00DE42AD"/>
    <w:rsid w:val="00DE4F31"/>
    <w:rsid w:val="00DF504A"/>
    <w:rsid w:val="00DF52A2"/>
    <w:rsid w:val="00E02336"/>
    <w:rsid w:val="00E03A57"/>
    <w:rsid w:val="00E153F6"/>
    <w:rsid w:val="00E17055"/>
    <w:rsid w:val="00E173A9"/>
    <w:rsid w:val="00E254B1"/>
    <w:rsid w:val="00E31878"/>
    <w:rsid w:val="00E35114"/>
    <w:rsid w:val="00E6705B"/>
    <w:rsid w:val="00E674D9"/>
    <w:rsid w:val="00E679D7"/>
    <w:rsid w:val="00E8073D"/>
    <w:rsid w:val="00E933A4"/>
    <w:rsid w:val="00E971C7"/>
    <w:rsid w:val="00EC2CF9"/>
    <w:rsid w:val="00ED0A5E"/>
    <w:rsid w:val="00ED4E4E"/>
    <w:rsid w:val="00ED5E6C"/>
    <w:rsid w:val="00ED7093"/>
    <w:rsid w:val="00EF27C5"/>
    <w:rsid w:val="00F11F43"/>
    <w:rsid w:val="00F1475E"/>
    <w:rsid w:val="00F3015B"/>
    <w:rsid w:val="00F36FA9"/>
    <w:rsid w:val="00F43ACC"/>
    <w:rsid w:val="00F67EC6"/>
    <w:rsid w:val="00F71718"/>
    <w:rsid w:val="00F73532"/>
    <w:rsid w:val="00F8295E"/>
    <w:rsid w:val="00F85853"/>
    <w:rsid w:val="00F875DE"/>
    <w:rsid w:val="00F9571F"/>
    <w:rsid w:val="00F976F3"/>
    <w:rsid w:val="00FA5454"/>
    <w:rsid w:val="00FC1D90"/>
    <w:rsid w:val="00FD717D"/>
    <w:rsid w:val="00FE0401"/>
    <w:rsid w:val="00FE2755"/>
    <w:rsid w:val="00FE7463"/>
    <w:rsid w:val="00FE7B4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0EDE61"/>
  <w15:docId w15:val="{3B47E7AC-6601-4E5B-BE5A-11A9A9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502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CA502A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A502A"/>
    <w:rPr>
      <w:rFonts w:ascii="Arial" w:eastAsia="Times New Roman" w:hAnsi="Arial" w:cs="Times New Roman"/>
      <w:sz w:val="20"/>
      <w:szCs w:val="20"/>
      <w:lang w:val="lt-LT"/>
    </w:rPr>
  </w:style>
  <w:style w:type="paragraph" w:customStyle="1" w:styleId="Preformatted">
    <w:name w:val="Preformatted"/>
    <w:basedOn w:val="prastasis"/>
    <w:rsid w:val="00CA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Komentarotekstas">
    <w:name w:val="annotation text"/>
    <w:basedOn w:val="prastasis"/>
    <w:link w:val="KomentarotekstasDiagrama"/>
    <w:semiHidden/>
    <w:rsid w:val="00CA50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A502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1E3192"/>
    <w:pPr>
      <w:ind w:left="720"/>
      <w:contextualSpacing/>
    </w:pPr>
  </w:style>
  <w:style w:type="paragraph" w:styleId="Betarp">
    <w:name w:val="No Spacing"/>
    <w:uiPriority w:val="1"/>
    <w:qFormat/>
    <w:rsid w:val="00A4398C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4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47E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FA54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0D1A84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eu/stats/exchange/eurofxref/html/%20index.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SBaleviciene</dc:creator>
  <cp:lastModifiedBy>Gintaras PETRUCIONIS</cp:lastModifiedBy>
  <cp:revision>65</cp:revision>
  <cp:lastPrinted>2014-10-06T06:51:00Z</cp:lastPrinted>
  <dcterms:created xsi:type="dcterms:W3CDTF">2015-01-13T14:55:00Z</dcterms:created>
  <dcterms:modified xsi:type="dcterms:W3CDTF">2015-10-15T14:23:00Z</dcterms:modified>
</cp:coreProperties>
</file>